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0F" w:rsidRPr="00971F77" w:rsidRDefault="004A410F" w:rsidP="004A4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971F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по Самарской области </w:t>
      </w:r>
      <w:r w:rsidRPr="00971F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Плана-графика профилактических мероприятий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на 2018 год 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-м квартале 2018 года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F424F0" w:rsidRPr="00F424F0" w:rsidRDefault="00F424F0" w:rsidP="00F424F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Общие итоги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План-график профилактических мероприятий Управления </w:t>
      </w:r>
      <w:proofErr w:type="spellStart"/>
      <w:r w:rsidRPr="00F42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 Самарской области на 2018 год, утвержденный приказом Управления от 22.12.2018  №226-нд, в</w:t>
      </w:r>
      <w:r w:rsidR="000B51C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</w:t>
      </w:r>
      <w:r w:rsidRPr="00F42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0B51C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втором</w:t>
      </w:r>
      <w:r w:rsidRPr="00F424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квартале 2018 года выполнен в полном объеме.</w:t>
      </w:r>
    </w:p>
    <w:p w:rsidR="00F424F0" w:rsidRPr="00F424F0" w:rsidRDefault="00F424F0" w:rsidP="00F424F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24F0" w:rsidRPr="00F424F0" w:rsidRDefault="00F424F0" w:rsidP="00F424F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eastAsia="ru-RU"/>
        </w:rPr>
      </w:pPr>
      <w:r w:rsidRPr="00F42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квартале 2018 г. Управлением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F424F0" w:rsidRPr="00F424F0" w:rsidRDefault="00F424F0" w:rsidP="00F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проведены 13 семинаров с образовательными учреждениями, направленные на информирование учащихся о необходимости бережного отношения к личным данным, и ознакомления с порталом «Персональные данные.</w:t>
      </w:r>
      <w:proofErr w:type="gram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Дети»: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02.04.2018 МБОУ "Школа № 92" 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. Самара проведен открытый урок, на котором присутствовало около 50 человек;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- 03.04.2018 МБОУ Школа № 15 имени Н.А. 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Хардиной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 "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. Самара проведен открытый урок, на котором присутствовало около 50 человек;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- 09.04.2018 в МБОУ "Школа № 12 имени Героя Советского Союза Ф.М. Сафонова"  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. Самара проведен открытый урок, на котором присутствовало 100 человек;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- 14.05.2018 на базе Центра профессионального образования Самарской области 14 мая 2018 года организована трансляция  виртуального урока  "Защити свои персональные данные" среди учащихся 9-11 классов, виртуальный урок просмотрело 3180 человек, из 82 учебных заведений;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- 27.05.2018 Управление 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 xml:space="preserve"> по Самарской области приняло участие в фестивале «Пресса-2018», в ходе которого было проведено информирование детей и их родителей о необходимости бережного отношения к персональным данным и ознакомление с порталом «Персональные данные. Дети»;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- 01.06.2018 в МБОУ Школа №  5 и МБОУ Школа № 77 проведены открытые уроки на базе летних лагерей, приуроченные к Международному Дню защиты детей, на которых присутствовали около 170 учащихся;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-07.06.2018 в МБОУ Школа №  132 и МБОУ Школа № 16 проведены открытые уроки на базе летних лагерей, детей, на которых присутствовали около 150 учащихся;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lastRenderedPageBreak/>
        <w:t>- 08.06.2018 в МБОУ Школа № 16 проведен открытый урок на базе летнего лагеря, на котором присутствовали около 90 учащихся;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- 14.06.2018 в МБОУ Школа №  90 и МБОУ Школа № 124 проведены открытые уроки на базе летних лагерей, на которых присутствовали около 150 учащихся;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</w:pPr>
      <w:r w:rsidRPr="00F424F0">
        <w:rPr>
          <w:rFonts w:ascii="Times New Roman" w:eastAsia="Times New Roman" w:hAnsi="Times New Roman" w:cs="Times New Roman"/>
          <w:color w:val="000000"/>
          <w:spacing w:val="-5"/>
          <w:kern w:val="1"/>
          <w:sz w:val="28"/>
          <w:szCs w:val="28"/>
        </w:rPr>
        <w:t>- 15.06.2018 в МБОУ Школа № 101 проведен открытый урок на базе летних лагерей, на котором присутствовали около 70 учащихся.</w:t>
      </w:r>
    </w:p>
    <w:p w:rsidR="00F424F0" w:rsidRPr="00F424F0" w:rsidRDefault="00F424F0" w:rsidP="00F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F424F0" w:rsidRPr="00F424F0" w:rsidRDefault="00F424F0" w:rsidP="00F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24F0" w:rsidRPr="00F424F0" w:rsidRDefault="00F424F0" w:rsidP="00F42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  <w:r w:rsidRPr="00F424F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 </w:t>
      </w:r>
    </w:p>
    <w:p w:rsidR="00F424F0" w:rsidRPr="00F424F0" w:rsidRDefault="00F424F0" w:rsidP="00F424F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- 26.06.2018 сотрудниками управления была проведена встреча по вопросам законодательства в области персональных данных в Администрации </w:t>
      </w:r>
      <w:proofErr w:type="spellStart"/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. Тольятти, в которой приняли участие более 220 представителей учреждений в области образования и культуры  </w:t>
      </w:r>
      <w:proofErr w:type="spellStart"/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. Тольятти;</w:t>
      </w:r>
    </w:p>
    <w:p w:rsidR="00F424F0" w:rsidRPr="00F424F0" w:rsidRDefault="00F424F0" w:rsidP="00F424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- 27.06.2018 сотрудниками Управления проведена встреча по вопросам законодательства в области персональных данных в Администрации </w:t>
      </w:r>
      <w:proofErr w:type="spellStart"/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. Жигулевск, в которой приняли участие более 96 предпринимателей.</w:t>
      </w:r>
    </w:p>
    <w:p w:rsidR="00F424F0" w:rsidRPr="00F424F0" w:rsidRDefault="00F424F0" w:rsidP="00F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F424F0" w:rsidRPr="00F424F0" w:rsidRDefault="00F424F0" w:rsidP="00F42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F424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Федерального закона от 27.07.2006 № 152-ФЗ «О персональных данных»; </w:t>
      </w:r>
    </w:p>
    <w:p w:rsidR="00F424F0" w:rsidRPr="00F424F0" w:rsidRDefault="00F424F0" w:rsidP="00F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F424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F424F0" w:rsidRPr="00F424F0" w:rsidRDefault="00F424F0" w:rsidP="00F42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</w:t>
      </w:r>
      <w:r w:rsidRPr="00F424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F424F0" w:rsidRPr="00F424F0" w:rsidRDefault="00F424F0" w:rsidP="00F42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F424F0" w:rsidRPr="00F424F0" w:rsidRDefault="00F424F0" w:rsidP="00F42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трансляции тематических роликов социальной рекламы в СМИ.</w:t>
      </w:r>
    </w:p>
    <w:p w:rsidR="00F424F0" w:rsidRPr="00F424F0" w:rsidRDefault="00F424F0" w:rsidP="00F42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плана мероприятий Управления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по реализации Стратегии </w:t>
      </w:r>
      <w:r w:rsidRPr="00F424F0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 xml:space="preserve">Управлением была организована трансляция в эфире региональных телекомпаний тематического ролика о защите персональных данных (всего 15 выходов в эфир). </w:t>
      </w:r>
    </w:p>
    <w:p w:rsidR="00F424F0" w:rsidRPr="00F424F0" w:rsidRDefault="00F424F0" w:rsidP="00F424F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424F0" w:rsidRPr="00F424F0" w:rsidRDefault="00F424F0" w:rsidP="00F424F0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 xml:space="preserve">В сфере связи </w:t>
      </w: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Профилактические мероприятия в сфере связи в</w:t>
      </w:r>
      <w:r w:rsidR="006A79F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9FE">
        <w:rPr>
          <w:rFonts w:ascii="Times New Roman" w:eastAsia="Times New Roman" w:hAnsi="Times New Roman" w:cs="Times New Roman"/>
          <w:sz w:val="28"/>
          <w:szCs w:val="28"/>
          <w:lang w:eastAsia="ru-RU"/>
        </w:rPr>
        <w:t>2-м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проводились как в соответствии с </w:t>
      </w:r>
      <w:proofErr w:type="gramStart"/>
      <w:r w:rsidRPr="00F42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План-графиком</w:t>
      </w:r>
      <w:proofErr w:type="gramEnd"/>
      <w:r w:rsidRPr="00F42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профилактических мероприятий Управления </w:t>
      </w:r>
      <w:proofErr w:type="spellStart"/>
      <w:r w:rsidRPr="00F42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Самарской области на 2018 год, утвержденным приказом руководителя Управления  от 22 декабря 2017 г. </w:t>
      </w: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№ 226-нд, так и по мере возникновения проблем при осуществлении деятельности операторов связи на территории Самарской области.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профилактических мероприятий в сфере связи за отчетный период выполнен полностью.</w:t>
      </w:r>
    </w:p>
    <w:p w:rsidR="00F424F0" w:rsidRPr="00F424F0" w:rsidRDefault="00F424F0" w:rsidP="00F424F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проведены следующие профилактические мероприятия:</w:t>
      </w:r>
    </w:p>
    <w:p w:rsidR="00F424F0" w:rsidRPr="00F424F0" w:rsidRDefault="00F424F0" w:rsidP="00F424F0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Мероприятия для определённого круга лиц:</w:t>
      </w:r>
    </w:p>
    <w:p w:rsidR="00F424F0" w:rsidRPr="00F424F0" w:rsidRDefault="00F424F0" w:rsidP="006A7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- 23.04.2018  Рабочее совещание по вопросу  готовности к проведению  ЧМ-2018 в г. Самара и тестового матча, запланированного  на  28.04.2018;  </w:t>
      </w:r>
    </w:p>
    <w:p w:rsidR="00F424F0" w:rsidRPr="00F424F0" w:rsidRDefault="00F424F0" w:rsidP="00F424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- 30.05.2018</w:t>
      </w:r>
      <w:r w:rsidRPr="00F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совещание по вопросу соблюдения обязательных требований при заключении договоров на оказание услуг подвижной радиотелефонной связи (реализация SIM -карт);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- 26.06.2018 семинар на тему: </w:t>
      </w: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«Исполнение организациями федеральной почтовой связи и операторами связи, имеющими право  самостоятельно оказывать услуги подвижной радиотелефонной связи, а также операторами  связи, занимающими существенное положение в сети  общего пользования, которые имеют право самостоятельной оказывать услуги по передаче данных, Федерального закона от 07.08.2011 № 115-ФЗ «О противодействии  легализации (отмыванию) доходов, полученных преступным путем  и финансированию терроризма» (5 операторов связи);</w:t>
      </w:r>
      <w:proofErr w:type="gramEnd"/>
    </w:p>
    <w:p w:rsidR="00F424F0" w:rsidRPr="00F424F0" w:rsidRDefault="00F424F0" w:rsidP="00F424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- 29.06.2018 Рабочее совещание по вопросам использования радиочастотного спектра и РЭС, анализ результатов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радиоконтроля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2018 года в связи неоднократными обращениями операторов связи был повторно проведен семинар на тему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"Обращения операторов связи по факту нарушения юридическими  и физическими лицами Правил охраны линий связи  и сооружений  связи, утвержденных Постановлением Правительства РФ от 09.06.1995 № 578", в котором приняли участие 9 операторов. Также по данной тематике состоялись рабочие совещания, в том числе и выездные с участием правоохранительных органов, с представителями Самарского филиала 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"Ростелеком":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выездное рабочее совещание: "Обращение оператора связи ПАО "Ростелеком" в связи с порывом кабеля </w:t>
      </w: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</w:t>
      </w:r>
      <w:proofErr w:type="gram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района";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рабочее совещание: "Правила охраны линий связи. Порыв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зонового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кабеля на участке "Новокуйбышевск - Чапаевск";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совещание: "Нарушение Правила охраны линий связи и сооружений связи Российской Федерации при проведении работ по ремонту фасадов зданий в г. Жигулевске".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подготовкой г. Самара к ЧМ, а также в связи с обращениями граждан по поводу провисших линий связи Управлением проводились встречи с предстателями администрации Кировского района г. Самары, представителями Управляющих компаний, представителями Самарского филиала ПАО «Ростелеком», ПАО «ВымпелКом»: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рабочая встреча с представителем Администрации Кировского внутригородского района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Самара, Управляющей компании ТСЖ, 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представителем Самарского ПАО "ВымпелКом" по  вопросу рассмотрения обращения Науменко Н.;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рабочая встреча с представителями Администрации Кировского внутригородского района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 Управляющей компании ТСЖ, представителем Самарского филиала ПАО "Ростелеком"   по вопросу аварийного состояния колодца на сети телекоммуникаций, находящегося во дворе многоквартирного дома по адресу г. Самара, ул. Стара-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156.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проведены внеплановые совещания: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представителями оператора связи ООО "</w:t>
      </w: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Телком-Самара</w:t>
      </w:r>
      <w:proofErr w:type="gram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связи с отключением электроэнергии ПАО "Самараэнерго", вследствие чего отсутствие связи у 800 абонентов.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представителями Самарского филиала ПАО «Ростелеком» по теме: "Оказание услуг связи по лицензии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телеграфной связи  № 135992. Доставка уведомлений о вручении телеграмм";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совещание: "Итоги принятия административных мер к операторам связ</w:t>
      </w: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"Чапаевск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Телесеть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", ООО "Телеком-В", ООО "ТКС", ООО "МТТ" за нарушение лицензионных условий (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наналоговые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платежи).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Управления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во 2 квартале 2018 приняли участие:</w:t>
      </w:r>
    </w:p>
    <w:p w:rsidR="00F424F0" w:rsidRPr="00F424F0" w:rsidRDefault="00F424F0" w:rsidP="00F42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рабочем  совещании с представителями Департамента информатизации и связи,  Управления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 Управления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филиала ПАО "МТС" в г. Самара, Самарского филиала ПАО "ВымпелКом", гр.  Семиной по вопросу:  "Установление зон ограничения  застройки от базовых станций в жилых районах. Обращение гр. Семиной ";</w:t>
      </w:r>
    </w:p>
    <w:p w:rsidR="00F424F0" w:rsidRPr="00F424F0" w:rsidRDefault="00F424F0" w:rsidP="00F424F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заседании круглого стола  комиссии Общественной палаты Самарской области по местному  самоуправлению, строительству, жилищно-коммунальному хозяйству по теме: «Взаимодействие управляющих компаний, собственников, операторов связи на жилом фонде Самарской области».</w:t>
      </w:r>
    </w:p>
    <w:p w:rsidR="00F424F0" w:rsidRPr="00F424F0" w:rsidRDefault="00F424F0" w:rsidP="00F424F0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Адресные профилактические мероприятия: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- 295</w:t>
      </w:r>
      <w:r w:rsidRPr="00F424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по вопросам осуществления деятельности в области связи;</w:t>
      </w:r>
    </w:p>
    <w:p w:rsidR="00F424F0" w:rsidRPr="00F424F0" w:rsidRDefault="00F424F0" w:rsidP="00F424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- 161 профилактическое письмо с разъяснением вопросов в области связи, из них  143 адресных напоминания о необходимости направления в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Россвязь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базе расчёта обязательных отчислений (неналоговых платежей) в резерв универсального обслуживания, за 4 кв.2017г., о дополнении Кодекса КоАП РФ статьей 13.38 (несвоевременная или неполная уплата обязательных отчислений.</w:t>
      </w:r>
      <w:proofErr w:type="gramEnd"/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24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3. Профилактические мероприятия для неопределенного круга лиц: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сайте Управления размещена информация: 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- о необходимости направления в Управление 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Самарской области отчетных форм 01,02,03;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4 сообщения об изменении  законодательства в области связи: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- о Приказе  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Минкомсвязи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30 января 2018 г. № 24 «Об утверждении </w:t>
      </w:r>
      <w:proofErr w:type="gramStart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 применения оборудования электропитания средств связи</w:t>
      </w:r>
      <w:proofErr w:type="gramEnd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»;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- о Постановлении Правительства Российской Федерации от 12 апреля 2018 г. № 445 «Об утверждении Правил хранения операторами связи текстовых сообщений пользователей услугами связи, голосовой информации, изображений, звуков, виде</w:t>
      </w:r>
      <w:proofErr w:type="gramStart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иных сообщений пользователей услугами связи»;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Приказе  </w:t>
      </w:r>
      <w:proofErr w:type="spellStart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Минкомсвязи</w:t>
      </w:r>
      <w:proofErr w:type="spellEnd"/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 от 18 декабря 2017 г. № 705 «Об утверждении формы сертификата соответствия»; 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- о вступлении  в силу  1 июня 2018 поправки к закону «О связи», касающейся противодействия незаконной реализации SIM-карт и призванной сократить объемы незаконной реализации SIM-карт».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профилактических мероприятиях приняли участие 22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сотрудника, осуществляющих государственный надзор (контроль) в сфере связи.</w:t>
      </w: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</w:pP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Выводы</w:t>
      </w:r>
      <w:r w:rsidRPr="00F424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</w:t>
      </w:r>
      <w:proofErr w:type="gramStart"/>
      <w:r w:rsidRPr="00F424F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Всего  за отчетный  было проведено 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456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адресных профилактических мероприятия (направление  отдельным субъектам контроля (надзора)   напоминания, письма-разъяснения, консультации, в том числе по телефону); 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27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профилактических мероприятий для определенного круга лиц (семинары, совещания, рабочие встречи), 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профилактических мероприятий  для неопределенного  круга лиц (размещение разъяснений  и поясняющей информации на официальном сайте Управления, статьи в прессе и в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интеренете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proofErr w:type="gramEnd"/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профилактических мероприятиях приняли участие 22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сотрудника, осуществляющих 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22,2.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фактов участий  субъектов контроля (надзора) в профилактических мероприятиях для определённого круга лиц 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153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424F0" w:rsidRPr="00F424F0" w:rsidRDefault="00F424F0" w:rsidP="00F424F0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Значения целевых показателей качества, результативности Программы профилактики нарушений обязательных требований на 2018 год, утвержденной приказом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12.12.2017 №246, на конец отчетного периода следующие: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объектов надзора охваченных профилактическими адресными мероприятиями, от общего количества объектов надзора (460 объектов) – 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99,1%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зарегистрированных на подконтрольной территории объектов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надзора (277 объектов)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100 %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424F0" w:rsidRPr="00F424F0" w:rsidRDefault="00F424F0" w:rsidP="00F424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доля объектов надзора, охваченных профилактическими мероприятиями для определенного круга  лиц, от общего количества объектов надзора (460 объектов) – </w:t>
      </w:r>
      <w:r w:rsidRPr="00F424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33,3</w:t>
      </w:r>
      <w:r w:rsidRPr="00F42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%;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зарегистрированных на подконтрольной территории объектов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надзора (277 объектов)</w:t>
      </w:r>
      <w:r w:rsidRPr="00F424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55,2 %</w:t>
      </w:r>
      <w:r w:rsidRPr="00F424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424F0" w:rsidRPr="00F424F0" w:rsidRDefault="00F424F0" w:rsidP="00F424F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F424F0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2018 г. Управлением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регулярно проводились, согласно «Плану-графику профилактических мероприятий», семинары с представителями редакций СМИ и организаций телерадиовещания: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18.04.2018 прошёл семинар, организованный Управлением Федеральной службы по надзору в сфере связи, информационных технологий и массовых коммуникаций по Приволжскому Федеральному округу с привлечением Управления Федеральной антимонопольной службы по Нижегородской области, для представителей редакции СМИ и организации телерадиовещания на тему «Изменения действующего законодательства о средствах массовой информации. Итоги избирательной кампании 2018 года, типовые нарушения законодательства о выборах». 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15 представителей редакций СМИ и организаций телерадиовещания.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«Нарушения по 436-фз от 29.12.2010 "О защите детей от информации, причиняющей вред их здоровью и развитию", "Особенности  регистрации теле и </w:t>
      </w:r>
      <w:proofErr w:type="gram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каналов</w:t>
      </w:r>
      <w:proofErr w:type="gram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иностранных языках».</w:t>
      </w:r>
    </w:p>
    <w:p w:rsidR="00F424F0" w:rsidRPr="00F424F0" w:rsidRDefault="00F424F0" w:rsidP="00F424F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15 представителей СМИ и организаций телерадиовещания.</w:t>
      </w:r>
    </w:p>
    <w:p w:rsidR="00F424F0" w:rsidRPr="00F424F0" w:rsidRDefault="00F424F0" w:rsidP="00F424F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«Нарушения по 436-фз от 29.12.2010 "О защите детей от информации, причиняющей вред их здоровью и развитию", "Недопустимость злоупотребления свободой массовой информации согласно 4 ст. Закона о СМИ».</w:t>
      </w:r>
    </w:p>
    <w:p w:rsidR="00F424F0" w:rsidRPr="00F424F0" w:rsidRDefault="00F424F0" w:rsidP="00F424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13 представителей СМИ и организаций телерадиовещания.</w:t>
      </w:r>
    </w:p>
    <w:p w:rsidR="00F424F0" w:rsidRPr="00F424F0" w:rsidRDefault="00F424F0" w:rsidP="00F424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28.06.2018 был организован семинар с представителями региональных редакций СМИ и организаций телерадиовещания в Управлении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тему «Освещение основных вопросов связанных с регистрацией СМИ».</w:t>
      </w:r>
    </w:p>
    <w:p w:rsidR="00F424F0" w:rsidRPr="00F424F0" w:rsidRDefault="00F424F0" w:rsidP="00F424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22 представителя СМИ и организаций телерадиовещания.</w:t>
      </w:r>
    </w:p>
    <w:p w:rsidR="00F424F0" w:rsidRPr="00F424F0" w:rsidRDefault="00F424F0" w:rsidP="00F424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28.06.2018 прошёл выездной семинар «Школа редактора»  в Департаменте информационной политики Администрации губернатора Самарской области (организатор) в г. Жигулевск с участием 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начальника ОПДМК Управления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F424F0" w:rsidRPr="00F424F0" w:rsidRDefault="00F424F0" w:rsidP="00F424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- 19 представителей печатных СМИ.</w:t>
      </w:r>
    </w:p>
    <w:p w:rsidR="00F424F0" w:rsidRPr="00F424F0" w:rsidRDefault="00F424F0" w:rsidP="00F424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29.06.2018 прошёл обучающий семинар «Школа редактора»  в Департаменте информационной политики Администрации губернатора Самарской области (организатор) с участием начальника ОПДМК Управления </w:t>
      </w:r>
      <w:proofErr w:type="spellStart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Скрябиной М.В.</w:t>
      </w:r>
    </w:p>
    <w:p w:rsidR="00F424F0" w:rsidRPr="00F424F0" w:rsidRDefault="00F424F0" w:rsidP="00F424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- 67 представителей редакций СМИ и организаций телерадиовещания.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Федерального закона от 29.12.1994 № 77-ФЗ «Об обязательном экземпляре документов»;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требований законодательства к концепции вещания;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требований Федерального закона от 11.02.2011 № 436-ФЗ «О защите детей от информации, причиняющей вред их здоровью и развитию»;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требований Закона РФ от 27.12.1991 № 2124-I «О средствах массовой информации»;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Вопросы законодательства об авторских и смежных правах.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42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вопросы выборного законодательства.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Федерального закона от 10.01.2003 № 19-ФЗ "О выборах Президента Российской Федерации";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Актуальные вопросы законодательства о рекламе.</w:t>
      </w: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F0" w:rsidRPr="00F424F0" w:rsidRDefault="00F424F0" w:rsidP="00F424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во I</w:t>
      </w:r>
      <w:r w:rsidRPr="00F424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было проведено 6 профилактических мероприятий, в которых в общей сложности приняли участие представители 141 редакций СМИ и организаций телерадиовещания.</w:t>
      </w:r>
    </w:p>
    <w:p w:rsidR="00F424F0" w:rsidRDefault="00F424F0" w:rsidP="00F4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79FE" w:rsidRDefault="006A79FE" w:rsidP="00F4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79FE" w:rsidRPr="00F424F0" w:rsidRDefault="006A79FE" w:rsidP="006A7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sectPr w:rsidR="006A79FE" w:rsidRPr="00F4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7BFA"/>
    <w:multiLevelType w:val="hybridMultilevel"/>
    <w:tmpl w:val="6DA8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13"/>
    <w:rsid w:val="000B51C4"/>
    <w:rsid w:val="003F1E13"/>
    <w:rsid w:val="004A410F"/>
    <w:rsid w:val="006A79FE"/>
    <w:rsid w:val="00C85761"/>
    <w:rsid w:val="00F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2396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5</cp:revision>
  <dcterms:created xsi:type="dcterms:W3CDTF">2018-08-08T14:11:00Z</dcterms:created>
  <dcterms:modified xsi:type="dcterms:W3CDTF">2018-08-08T14:28:00Z</dcterms:modified>
</cp:coreProperties>
</file>