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7267D6" w:rsidRPr="00A06AD8" w:rsidRDefault="00AF713A" w:rsidP="00AF713A">
      <w:pPr>
        <w:ind w:left="284"/>
        <w:jc w:val="center"/>
        <w:rPr>
          <w:b/>
          <w:color w:val="FF0000"/>
        </w:rPr>
      </w:pPr>
      <w:r w:rsidRPr="00A06AD8">
        <w:rPr>
          <w:b/>
          <w:color w:val="FF0000"/>
        </w:rPr>
        <w:t xml:space="preserve">на </w:t>
      </w:r>
      <w:r w:rsidR="007267D6" w:rsidRPr="00A06AD8">
        <w:rPr>
          <w:b/>
          <w:color w:val="FF0000"/>
        </w:rPr>
        <w:t>включение  государственных гражданских служащих (граждан) в кадровый резерв</w:t>
      </w:r>
    </w:p>
    <w:p w:rsidR="00AF713A" w:rsidRDefault="007267D6" w:rsidP="00B31E15">
      <w:pPr>
        <w:ind w:left="284"/>
        <w:jc w:val="center"/>
      </w:pPr>
      <w:r>
        <w:rPr>
          <w:b/>
        </w:rPr>
        <w:t xml:space="preserve">Управления Федеральной службы по надзору в сфере связи, информационных технологий и массовых коммуникаций по Самарской области </w:t>
      </w:r>
      <w:r w:rsidR="00B9557C">
        <w:rPr>
          <w:b/>
        </w:rPr>
        <w:t>(</w:t>
      </w:r>
      <w:r w:rsidRPr="00A06AD8">
        <w:t>для замещения</w:t>
      </w:r>
      <w:r>
        <w:rPr>
          <w:b/>
        </w:rPr>
        <w:t xml:space="preserve"> </w:t>
      </w:r>
      <w:r w:rsidR="00AF713A" w:rsidRPr="00F0361F">
        <w:t xml:space="preserve"> вакантных должностей государственной гражданской службы</w:t>
      </w:r>
      <w:r w:rsidR="00B9557C">
        <w:t>)</w:t>
      </w:r>
    </w:p>
    <w:p w:rsidR="007267D6" w:rsidRDefault="007267D6" w:rsidP="00B31E15">
      <w:pPr>
        <w:ind w:left="284"/>
        <w:jc w:val="center"/>
      </w:pPr>
    </w:p>
    <w:p w:rsidR="00A06AD8" w:rsidRDefault="00A06AD8" w:rsidP="00B31E15">
      <w:pPr>
        <w:ind w:left="284"/>
        <w:jc w:val="center"/>
      </w:pPr>
    </w:p>
    <w:p w:rsidR="00A06AD8" w:rsidRDefault="00A06AD8" w:rsidP="00A06AD8">
      <w:pPr>
        <w:jc w:val="both"/>
      </w:pPr>
      <w:r>
        <w:rPr>
          <w:b/>
        </w:rPr>
        <w:t xml:space="preserve">          </w:t>
      </w:r>
      <w:proofErr w:type="gramStart"/>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w:t>
      </w:r>
      <w:r w:rsidR="00897F3C">
        <w:t xml:space="preserve"> </w:t>
      </w:r>
      <w:r>
        <w:t>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w:t>
      </w:r>
      <w:proofErr w:type="gramEnd"/>
      <w:r>
        <w:t xml:space="preserve">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A06AD8" w:rsidRDefault="00A06AD8" w:rsidP="00A06AD8">
      <w:pPr>
        <w:jc w:val="both"/>
        <w:rPr>
          <w:b/>
        </w:rPr>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t xml:space="preserve"> </w:t>
      </w:r>
      <w:r>
        <w:rPr>
          <w:b/>
        </w:rPr>
        <w:t>Старшей</w:t>
      </w:r>
      <w:r w:rsidRPr="00DC7C89">
        <w:rPr>
          <w:b/>
        </w:rPr>
        <w:t xml:space="preserve"> группы  должностей  </w:t>
      </w:r>
      <w:r>
        <w:rPr>
          <w:b/>
        </w:rPr>
        <w:t>(</w:t>
      </w:r>
      <w:r w:rsidRPr="00DC7C89">
        <w:rPr>
          <w:b/>
        </w:rPr>
        <w:t>категории «</w:t>
      </w:r>
      <w:r>
        <w:rPr>
          <w:b/>
        </w:rPr>
        <w:t>Специалисты</w:t>
      </w:r>
      <w:r w:rsidRPr="00DC7C89">
        <w:rPr>
          <w:b/>
        </w:rPr>
        <w:t>»</w:t>
      </w:r>
      <w:r>
        <w:rPr>
          <w:b/>
        </w:rPr>
        <w:t>):</w:t>
      </w:r>
    </w:p>
    <w:p w:rsidR="00A06AD8" w:rsidRDefault="00A06AD8" w:rsidP="00A06AD8">
      <w:pPr>
        <w:ind w:firstLine="360"/>
      </w:pPr>
      <w:r>
        <w:t xml:space="preserve">1. ведущего   </w:t>
      </w:r>
      <w:r w:rsidRPr="003B2058">
        <w:t>специалиста – эксперта   отдела</w:t>
      </w:r>
      <w:r>
        <w:t xml:space="preserve"> </w:t>
      </w:r>
      <w:r w:rsidRPr="003B2058">
        <w:t xml:space="preserve"> </w:t>
      </w:r>
      <w:r>
        <w:t xml:space="preserve">контроля  и   надзора   в сфере </w:t>
      </w:r>
      <w:r w:rsidRPr="003B2058">
        <w:t xml:space="preserve"> </w:t>
      </w:r>
      <w:r w:rsidR="00A8203C">
        <w:t>массовых коммуникаций</w:t>
      </w:r>
      <w:r w:rsidRPr="003B2058">
        <w:t xml:space="preserve"> </w:t>
      </w:r>
      <w:r>
        <w:t>(ОН</w:t>
      </w:r>
      <w:r w:rsidR="00A8203C">
        <w:t>МК</w:t>
      </w:r>
      <w:r>
        <w:t>)</w:t>
      </w:r>
      <w:r w:rsidRPr="003B2058">
        <w:t xml:space="preserve"> </w:t>
      </w:r>
      <w:r>
        <w:t xml:space="preserve"> – </w:t>
      </w:r>
      <w:r w:rsidR="00A8203C" w:rsidRPr="00FA5CE9">
        <w:rPr>
          <w:b/>
        </w:rPr>
        <w:t>2</w:t>
      </w:r>
      <w:r w:rsidRPr="003C50CA">
        <w:rPr>
          <w:b/>
        </w:rPr>
        <w:t xml:space="preserve"> ед</w:t>
      </w:r>
      <w:r>
        <w:t xml:space="preserve">.; </w:t>
      </w:r>
    </w:p>
    <w:p w:rsidR="00A06AD8" w:rsidRDefault="00A8203C" w:rsidP="00A06AD8">
      <w:pPr>
        <w:ind w:firstLine="360"/>
      </w:pPr>
      <w:r>
        <w:t>2</w:t>
      </w:r>
      <w:r w:rsidR="00A06AD8">
        <w:t xml:space="preserve">.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t>массовых коммуникаций</w:t>
      </w:r>
      <w:r w:rsidR="00A06AD8" w:rsidRPr="003B2058">
        <w:t xml:space="preserve"> </w:t>
      </w:r>
      <w:r w:rsidR="00A06AD8">
        <w:t>(ОН</w:t>
      </w:r>
      <w:r>
        <w:t>МК</w:t>
      </w:r>
      <w:r w:rsidR="00A06AD8">
        <w:t>)</w:t>
      </w:r>
      <w:r>
        <w:t xml:space="preserve">                     </w:t>
      </w:r>
      <w:r w:rsidR="00A06AD8" w:rsidRPr="003B2058">
        <w:t xml:space="preserve"> </w:t>
      </w:r>
      <w:r w:rsidR="00A06AD8">
        <w:t xml:space="preserve"> – </w:t>
      </w:r>
      <w:r w:rsidR="00A06AD8">
        <w:rPr>
          <w:b/>
        </w:rPr>
        <w:t>1</w:t>
      </w:r>
      <w:r w:rsidR="00A06AD8" w:rsidRPr="003C50CA">
        <w:rPr>
          <w:b/>
        </w:rPr>
        <w:t xml:space="preserve"> ед</w:t>
      </w:r>
      <w:r w:rsidR="00A06AD8">
        <w:t xml:space="preserve">.; </w:t>
      </w:r>
    </w:p>
    <w:p w:rsidR="00A06AD8" w:rsidRDefault="00A8203C" w:rsidP="00A06AD8">
      <w:pPr>
        <w:ind w:firstLine="360"/>
      </w:pPr>
      <w:r>
        <w:t>3</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за соблюдением  законодательства  в сфере </w:t>
      </w:r>
      <w:r w:rsidR="00A06AD8" w:rsidRPr="003B2058">
        <w:t xml:space="preserve"> персональных данных </w:t>
      </w:r>
      <w:r w:rsidR="00A06AD8">
        <w:t>(ОНЗПД)</w:t>
      </w:r>
      <w:r w:rsidR="00A06AD8" w:rsidRPr="003B2058">
        <w:t xml:space="preserve"> </w:t>
      </w:r>
      <w:r w:rsidR="00A06AD8">
        <w:t xml:space="preserve"> – </w:t>
      </w:r>
      <w:r>
        <w:rPr>
          <w:b/>
        </w:rPr>
        <w:t>2</w:t>
      </w:r>
      <w:r w:rsidR="00A06AD8" w:rsidRPr="003C50CA">
        <w:rPr>
          <w:b/>
        </w:rPr>
        <w:t xml:space="preserve"> ед</w:t>
      </w:r>
      <w:r w:rsidR="00A06AD8">
        <w:t xml:space="preserve">.; </w:t>
      </w:r>
    </w:p>
    <w:p w:rsidR="00A06AD8" w:rsidRDefault="00A8203C" w:rsidP="00A06AD8">
      <w:pPr>
        <w:ind w:firstLine="360"/>
      </w:pPr>
      <w:r>
        <w:t>4</w:t>
      </w:r>
      <w:r w:rsidR="00A06AD8">
        <w:t xml:space="preserve">. ведущего   </w:t>
      </w:r>
      <w:r w:rsidR="00A06AD8" w:rsidRPr="003B2058">
        <w:t>специалиста – эксперта   отдела</w:t>
      </w:r>
      <w:r w:rsidR="00A06AD8">
        <w:t xml:space="preserve"> </w:t>
      </w:r>
      <w:r w:rsidR="00A06AD8" w:rsidRPr="003B2058">
        <w:t xml:space="preserve"> </w:t>
      </w:r>
      <w:r>
        <w:t>организационной работы, государственной службы и кадров</w:t>
      </w:r>
      <w:r w:rsidR="00A06AD8" w:rsidRPr="003B2058">
        <w:t xml:space="preserve"> </w:t>
      </w:r>
      <w:r w:rsidR="00A06AD8">
        <w:t>(О</w:t>
      </w:r>
      <w:r>
        <w:t>ГСК</w:t>
      </w:r>
      <w:r w:rsidR="00A06AD8">
        <w:t>)</w:t>
      </w:r>
      <w:r w:rsidR="00A06AD8" w:rsidRPr="003B2058">
        <w:t xml:space="preserve"> </w:t>
      </w:r>
      <w:r w:rsidR="00A06AD8">
        <w:t xml:space="preserve"> – </w:t>
      </w:r>
      <w:r w:rsidR="00A06AD8">
        <w:rPr>
          <w:b/>
        </w:rPr>
        <w:t>1</w:t>
      </w:r>
      <w:r w:rsidR="00A06AD8" w:rsidRPr="003C50CA">
        <w:rPr>
          <w:b/>
        </w:rPr>
        <w:t xml:space="preserve"> ед</w:t>
      </w:r>
      <w:r w:rsidR="00A06AD8">
        <w:t xml:space="preserve">.; </w:t>
      </w:r>
    </w:p>
    <w:p w:rsidR="00A06AD8" w:rsidRPr="003B2058" w:rsidRDefault="00A06AD8" w:rsidP="00A06AD8"/>
    <w:p w:rsidR="00A06AD8" w:rsidRDefault="00A06AD8" w:rsidP="00A06AD8">
      <w:pPr>
        <w:jc w:val="both"/>
      </w:pPr>
      <w:r>
        <w:t xml:space="preserve">       </w:t>
      </w:r>
      <w:r>
        <w:rPr>
          <w:b/>
        </w:rPr>
        <w:t xml:space="preserve"> </w:t>
      </w:r>
      <w:proofErr w:type="gramStart"/>
      <w:r>
        <w:t xml:space="preserve">Право на  участие  в  конкурсе имеют граждане Российской Федерации, достигшие возраста </w:t>
      </w:r>
      <w:r w:rsidR="00A8203C">
        <w:t xml:space="preserve"> </w:t>
      </w:r>
      <w:r>
        <w:t xml:space="preserve">18 лет, владеющие государственным языком Российской Федерации и соответствующие установленным </w:t>
      </w:r>
      <w:hyperlink r:id="rId9" w:history="1">
        <w:r>
          <w:rPr>
            <w:color w:val="0000FF"/>
          </w:rPr>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roofErr w:type="gramEnd"/>
    </w:p>
    <w:p w:rsidR="007A1AA5" w:rsidRDefault="007A1AA5" w:rsidP="00A8203C">
      <w:pPr>
        <w:jc w:val="both"/>
      </w:pPr>
    </w:p>
    <w:p w:rsidR="00A8203C" w:rsidRPr="007E31B4" w:rsidRDefault="00A8203C" w:rsidP="00A8203C">
      <w:pPr>
        <w:jc w:val="both"/>
      </w:pPr>
      <w:r w:rsidRPr="007E31B4">
        <w:t xml:space="preserve">   </w:t>
      </w:r>
      <w:r>
        <w:t xml:space="preserve">    </w:t>
      </w:r>
      <w:r w:rsidRPr="007E31B4">
        <w:t>Квалификационные  требования, предъявляемые  к  претендентам:</w:t>
      </w:r>
    </w:p>
    <w:p w:rsidR="00A8203C" w:rsidRDefault="00A8203C" w:rsidP="00A8203C">
      <w:pPr>
        <w:jc w:val="both"/>
      </w:pPr>
      <w:r>
        <w:t xml:space="preserve">       </w:t>
      </w:r>
      <w:r w:rsidRPr="00FB17A9">
        <w:t>Для замещения</w:t>
      </w:r>
      <w:r>
        <w:t xml:space="preserve"> вакантной должности  государственной гражданской службы  категории  </w:t>
      </w:r>
      <w:r w:rsidRPr="007E31B4">
        <w:rPr>
          <w:u w:val="single"/>
        </w:rPr>
        <w:t>«</w:t>
      </w:r>
      <w:r>
        <w:rPr>
          <w:u w:val="single"/>
        </w:rPr>
        <w:t>Специалисты</w:t>
      </w:r>
      <w:r w:rsidRPr="007E31B4">
        <w:rPr>
          <w:u w:val="single"/>
        </w:rPr>
        <w:t xml:space="preserve">»   </w:t>
      </w:r>
      <w:r>
        <w:rPr>
          <w:u w:val="single"/>
        </w:rPr>
        <w:t>старшей</w:t>
      </w:r>
      <w:r w:rsidRPr="007E31B4">
        <w:rPr>
          <w:u w:val="single"/>
        </w:rPr>
        <w:t xml:space="preserve">  группы  должностей</w:t>
      </w:r>
      <w:r>
        <w:t xml:space="preserve"> - ведущего    специалиста-эксперта  отдела  контроля    и   надзора   за     соблюдением   законодательства    </w:t>
      </w:r>
      <w:r w:rsidRPr="003B2058">
        <w:t>в</w:t>
      </w:r>
      <w:r>
        <w:t xml:space="preserve">   сфере </w:t>
      </w:r>
      <w:r w:rsidRPr="003B2058">
        <w:t xml:space="preserve"> </w:t>
      </w:r>
      <w:r>
        <w:t xml:space="preserve"> </w:t>
      </w:r>
      <w:r w:rsidRPr="003B2058">
        <w:t>персональных данных</w:t>
      </w:r>
    </w:p>
    <w:p w:rsidR="00A8203C" w:rsidRDefault="00A8203C" w:rsidP="00A8203C">
      <w:pPr>
        <w:rPr>
          <w:b/>
        </w:rPr>
      </w:pP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p>
    <w:p w:rsidR="00A8203C" w:rsidRDefault="00A8203C" w:rsidP="00A8203C">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8203C" w:rsidRDefault="00A8203C" w:rsidP="00A8203C">
      <w:pPr>
        <w:jc w:val="both"/>
      </w:pPr>
    </w:p>
    <w:p w:rsidR="00A8203C" w:rsidRDefault="00A8203C" w:rsidP="00A8203C">
      <w:pPr>
        <w:jc w:val="both"/>
      </w:pPr>
      <w:r>
        <w:rPr>
          <w:b/>
        </w:rPr>
        <w:t xml:space="preserve">    </w:t>
      </w:r>
      <w:r w:rsidRPr="000342FE">
        <w:rPr>
          <w:b/>
        </w:rPr>
        <w:t xml:space="preserve">     </w:t>
      </w:r>
      <w:proofErr w:type="gramStart"/>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rsidR="00FA5CE9">
        <w:t xml:space="preserve"> вышеперечисленных</w:t>
      </w:r>
      <w:r w:rsidRPr="00A42670">
        <w:t xml:space="preserve"> вакантн</w:t>
      </w:r>
      <w:r>
        <w:t>ых</w:t>
      </w:r>
      <w:r w:rsidRPr="00A42670">
        <w:t xml:space="preserve"> должност</w:t>
      </w:r>
      <w:r>
        <w:t>ей</w:t>
      </w:r>
      <w:r w:rsidRPr="00A42670">
        <w:t xml:space="preserve">  государственной гражданской службы учитывается  </w:t>
      </w:r>
      <w:r>
        <w:t xml:space="preserve">  направление  высшего  образования (гуманитарное, юридическое), знание нормативных правовых актов, регулирующих деятельность</w:t>
      </w:r>
      <w:r w:rsidR="00A84FED">
        <w:t>: 1)</w:t>
      </w:r>
      <w:r>
        <w:t xml:space="preserve">  в сфере </w:t>
      </w:r>
      <w:r w:rsidR="00A84FED">
        <w:t xml:space="preserve">средств массовой информации, массовых коммуникаций; 2)  в сфере </w:t>
      </w:r>
      <w:r>
        <w:t>защиты прав субъектов персональных данных,  контроля и надзора за соответствием обработки персональных данных требованиям законодательства</w:t>
      </w:r>
      <w:r w:rsidR="00A84FED">
        <w:t>;</w:t>
      </w:r>
      <w:proofErr w:type="gramEnd"/>
      <w:r w:rsidR="00A84FED">
        <w:t xml:space="preserve"> 3) в сфере электронных коммуникаций</w:t>
      </w:r>
      <w:r w:rsidR="00624EEF">
        <w:t>.</w:t>
      </w:r>
      <w:r>
        <w:t xml:space="preserve"> </w:t>
      </w:r>
    </w:p>
    <w:p w:rsidR="00A8203C" w:rsidRDefault="00A8203C" w:rsidP="00A8203C">
      <w:pPr>
        <w:jc w:val="both"/>
        <w:rPr>
          <w:b/>
        </w:rPr>
      </w:pPr>
      <w:r w:rsidRPr="00C701E2">
        <w:rPr>
          <w:b/>
        </w:rPr>
        <w:t xml:space="preserve">       </w:t>
      </w:r>
    </w:p>
    <w:p w:rsidR="00A8203C" w:rsidRDefault="00A8203C" w:rsidP="00A8203C">
      <w:pPr>
        <w:jc w:val="both"/>
        <w:rPr>
          <w:b/>
        </w:rPr>
      </w:pPr>
    </w:p>
    <w:p w:rsidR="00A8203C" w:rsidRDefault="00A8203C" w:rsidP="00A8203C">
      <w:pPr>
        <w:jc w:val="both"/>
        <w:rPr>
          <w:b/>
        </w:rPr>
      </w:pPr>
    </w:p>
    <w:p w:rsidR="00A8203C" w:rsidRDefault="00A8203C" w:rsidP="00A8203C">
      <w:pPr>
        <w:jc w:val="both"/>
        <w:rPr>
          <w:b/>
        </w:rPr>
      </w:pPr>
    </w:p>
    <w:p w:rsidR="00A8203C" w:rsidRDefault="00A8203C" w:rsidP="00A8203C">
      <w:pPr>
        <w:jc w:val="both"/>
        <w:rPr>
          <w:b/>
          <w:sz w:val="28"/>
          <w:szCs w:val="28"/>
        </w:rPr>
      </w:pPr>
      <w:r>
        <w:rPr>
          <w:b/>
        </w:rPr>
        <w:t xml:space="preserve">    </w:t>
      </w:r>
      <w:r w:rsidR="007A1AA5">
        <w:rPr>
          <w:b/>
        </w:rPr>
        <w:t xml:space="preserve">   </w:t>
      </w:r>
      <w:r>
        <w:rPr>
          <w:b/>
        </w:rPr>
        <w:t xml:space="preserve">   </w:t>
      </w:r>
      <w:r w:rsidRPr="00C701E2">
        <w:rPr>
          <w:b/>
        </w:rPr>
        <w:t xml:space="preserve"> </w:t>
      </w:r>
      <w:r>
        <w:rPr>
          <w:b/>
        </w:rPr>
        <w:t>Общие</w:t>
      </w:r>
      <w:r w:rsidR="003C7C4F">
        <w:rPr>
          <w:b/>
        </w:rPr>
        <w:t xml:space="preserve"> (базовые)</w:t>
      </w:r>
      <w:r>
        <w:rPr>
          <w:b/>
        </w:rPr>
        <w:t xml:space="preserve"> и профессиональные  знания и умения</w:t>
      </w:r>
    </w:p>
    <w:p w:rsidR="00A8203C" w:rsidRPr="00C701E2" w:rsidRDefault="00A8203C" w:rsidP="00A8203C">
      <w:pPr>
        <w:jc w:val="both"/>
        <w:rPr>
          <w:b/>
          <w:sz w:val="28"/>
          <w:szCs w:val="28"/>
        </w:rPr>
      </w:pPr>
    </w:p>
    <w:p w:rsidR="00A8203C" w:rsidRDefault="00A8203C" w:rsidP="00A8203C">
      <w:pPr>
        <w:jc w:val="both"/>
        <w:rPr>
          <w:b/>
        </w:rPr>
      </w:pPr>
      <w:r w:rsidRPr="004B0F74">
        <w:t xml:space="preserve">       </w:t>
      </w:r>
      <w:r w:rsidR="00624EEF">
        <w:t xml:space="preserve">    </w:t>
      </w:r>
      <w:r>
        <w:rPr>
          <w:b/>
        </w:rPr>
        <w:t>Базовые</w:t>
      </w:r>
      <w:r w:rsidR="00822714">
        <w:rPr>
          <w:b/>
        </w:rPr>
        <w:t xml:space="preserve">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A8203C" w:rsidRPr="009878FD" w:rsidRDefault="00624EEF" w:rsidP="00A8203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A8203C" w:rsidRPr="009878FD">
        <w:rPr>
          <w:rFonts w:ascii="Times New Roman" w:hAnsi="Times New Roman" w:cs="Times New Roman"/>
          <w:sz w:val="24"/>
          <w:szCs w:val="24"/>
        </w:rPr>
        <w:t>) знание государственного языка Российской Федерации (русского языка);</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2) знани</w:t>
      </w:r>
      <w:r w:rsidR="00A8203C">
        <w:rPr>
          <w:rFonts w:ascii="Times New Roman" w:hAnsi="Times New Roman" w:cs="Times New Roman"/>
          <w:sz w:val="24"/>
          <w:szCs w:val="24"/>
        </w:rPr>
        <w:t>е</w:t>
      </w:r>
      <w:r w:rsidR="00A8203C" w:rsidRPr="009878FD">
        <w:rPr>
          <w:rFonts w:ascii="Times New Roman" w:hAnsi="Times New Roman" w:cs="Times New Roman"/>
          <w:sz w:val="24"/>
          <w:szCs w:val="24"/>
        </w:rPr>
        <w:t xml:space="preserve"> основ: </w:t>
      </w:r>
      <w:r w:rsidR="00A8203C">
        <w:rPr>
          <w:rFonts w:ascii="Times New Roman" w:hAnsi="Times New Roman" w:cs="Times New Roman"/>
          <w:sz w:val="24"/>
          <w:szCs w:val="24"/>
        </w:rPr>
        <w:t xml:space="preserve"> </w:t>
      </w:r>
      <w:proofErr w:type="gramStart"/>
      <w:r w:rsidR="00A8203C" w:rsidRPr="009878FD">
        <w:rPr>
          <w:rFonts w:ascii="Times New Roman" w:hAnsi="Times New Roman" w:cs="Times New Roman"/>
          <w:sz w:val="24"/>
          <w:szCs w:val="24"/>
        </w:rPr>
        <w:t>Конституции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25 декабря 2008 г. № 273-ФЗ «О противодействии коррупции</w:t>
      </w:r>
      <w:r w:rsidR="00A8203C" w:rsidRPr="00446371">
        <w:rPr>
          <w:rFonts w:ascii="Times New Roman" w:hAnsi="Times New Roman" w:cs="Times New Roman"/>
          <w:sz w:val="24"/>
          <w:szCs w:val="24"/>
        </w:rPr>
        <w:t>»; Указа Президента  Российской Федерации от  12.08.2002  № 885 «Об утверждении общих принципов служебного поведения  государственных служащих»;</w:t>
      </w:r>
      <w:proofErr w:type="gramEnd"/>
      <w:r w:rsidR="00A8203C" w:rsidRPr="00446371">
        <w:rPr>
          <w:rFonts w:ascii="Times New Roman" w:hAnsi="Times New Roman" w:cs="Times New Roman"/>
          <w:sz w:val="24"/>
          <w:szCs w:val="24"/>
        </w:rPr>
        <w:t xml:space="preserve"> </w:t>
      </w:r>
      <w:r w:rsidR="00A8203C" w:rsidRPr="009878FD">
        <w:rPr>
          <w:rFonts w:ascii="Times New Roman" w:hAnsi="Times New Roman" w:cs="Times New Roman"/>
          <w:sz w:val="24"/>
          <w:szCs w:val="24"/>
        </w:rPr>
        <w:t xml:space="preserve">3) знания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и умения в области информационно-коммуникационных технологий:</w:t>
      </w:r>
    </w:p>
    <w:p w:rsidR="007267D6" w:rsidRDefault="00A8203C" w:rsidP="00C441BC">
      <w:pPr>
        <w:jc w:val="both"/>
      </w:pPr>
      <w:r>
        <w:t xml:space="preserve">            </w:t>
      </w:r>
      <w:proofErr w:type="gramStart"/>
      <w:r>
        <w:t xml:space="preserve">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roofErr w:type="gramEnd"/>
    </w:p>
    <w:p w:rsidR="007A1AA5" w:rsidRDefault="007A1AA5" w:rsidP="00822714">
      <w:pPr>
        <w:ind w:right="53"/>
        <w:jc w:val="both"/>
      </w:pPr>
    </w:p>
    <w:p w:rsidR="00822714" w:rsidRPr="00981703" w:rsidRDefault="007A1AA5" w:rsidP="00822714">
      <w:pPr>
        <w:ind w:right="53"/>
        <w:jc w:val="both"/>
        <w:rPr>
          <w:b/>
          <w:u w:val="single"/>
        </w:rPr>
      </w:pPr>
      <w:r>
        <w:t xml:space="preserve">    </w:t>
      </w:r>
      <w:r w:rsidR="00822714">
        <w:t xml:space="preserve">         </w:t>
      </w:r>
      <w:r w:rsidR="003C7C4F" w:rsidRPr="003C7C4F">
        <w:rPr>
          <w:b/>
        </w:rPr>
        <w:t xml:space="preserve">Профессиональные </w:t>
      </w:r>
      <w:r w:rsidR="00822714" w:rsidRPr="003C7C4F">
        <w:rPr>
          <w:b/>
        </w:rPr>
        <w:t>умения:</w:t>
      </w:r>
    </w:p>
    <w:p w:rsidR="00822714" w:rsidRPr="00DE77FF" w:rsidRDefault="00822714" w:rsidP="00822714">
      <w:pPr>
        <w:pStyle w:val="ConsPlusNonformat"/>
        <w:ind w:firstLine="709"/>
        <w:jc w:val="both"/>
        <w:rPr>
          <w:rFonts w:ascii="Times New Roman" w:hAnsi="Times New Roman" w:cs="Times New Roman"/>
          <w:sz w:val="24"/>
          <w:szCs w:val="24"/>
        </w:rPr>
      </w:pPr>
      <w:proofErr w:type="gramStart"/>
      <w:r w:rsidRPr="00DE77FF">
        <w:rPr>
          <w:rFonts w:ascii="Times New Roman" w:hAnsi="Times New Roman" w:cs="Times New Roman"/>
          <w:sz w:val="24"/>
          <w:szCs w:val="24"/>
        </w:rPr>
        <w:t xml:space="preserve">1) умение работать в Системе электронного документооборота и прикладных подсистемах Единой информационной системе </w:t>
      </w:r>
      <w:proofErr w:type="spellStart"/>
      <w:r w:rsidRPr="00DE77FF">
        <w:rPr>
          <w:rFonts w:ascii="Times New Roman" w:hAnsi="Times New Roman" w:cs="Times New Roman"/>
          <w:sz w:val="24"/>
          <w:szCs w:val="24"/>
        </w:rPr>
        <w:t>Роскомнадзора</w:t>
      </w:r>
      <w:proofErr w:type="spellEnd"/>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10"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E77FF">
        <w:rPr>
          <w:rFonts w:ascii="Times New Roman" w:hAnsi="Times New Roman" w:cs="Times New Roman"/>
          <w:sz w:val="24"/>
          <w:szCs w:val="24"/>
        </w:rPr>
        <w:t>5)</w:t>
      </w:r>
      <w:r w:rsidR="007A1AA5">
        <w:rPr>
          <w:rFonts w:ascii="Times New Roman" w:hAnsi="Times New Roman" w:cs="Times New Roman"/>
          <w:sz w:val="24"/>
          <w:szCs w:val="24"/>
        </w:rPr>
        <w:t xml:space="preserve"> </w:t>
      </w:r>
      <w:r w:rsidR="00261CBE">
        <w:rPr>
          <w:rFonts w:ascii="Times New Roman" w:hAnsi="Times New Roman" w:cs="Times New Roman"/>
          <w:sz w:val="24"/>
          <w:szCs w:val="24"/>
        </w:rPr>
        <w:t>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AF713A" w:rsidRDefault="00AF713A"/>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Pr="00261CBE" w:rsidRDefault="00261CBE" w:rsidP="00261CBE">
      <w:pPr>
        <w:jc w:val="center"/>
        <w:rPr>
          <w:b/>
        </w:rPr>
      </w:pPr>
      <w:r w:rsidRPr="00261CBE">
        <w:rPr>
          <w:rFonts w:eastAsia="Calibri"/>
          <w:b/>
          <w:bCs/>
          <w:lang w:eastAsia="en-US"/>
        </w:rPr>
        <w:lastRenderedPageBreak/>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624EEF">
        <w:trPr>
          <w:trHeight w:val="320"/>
        </w:trPr>
        <w:tc>
          <w:tcPr>
            <w:tcW w:w="494" w:type="dxa"/>
            <w:vMerge w:val="restart"/>
          </w:tcPr>
          <w:p w:rsidR="00624EEF" w:rsidRPr="00F0361F" w:rsidRDefault="00624EE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624EEF">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Default="00624EEF" w:rsidP="006B34BD">
            <w:pPr>
              <w:ind w:firstLine="33"/>
              <w:jc w:val="center"/>
              <w:rPr>
                <w:rFonts w:eastAsia="Calibri"/>
                <w:bCs/>
                <w:sz w:val="20"/>
                <w:szCs w:val="20"/>
                <w:lang w:eastAsia="en-US"/>
              </w:rPr>
            </w:pPr>
            <w:r w:rsidRPr="00F0361F">
              <w:rPr>
                <w:rFonts w:eastAsia="Calibri"/>
                <w:bCs/>
                <w:sz w:val="20"/>
                <w:szCs w:val="20"/>
                <w:lang w:eastAsia="en-US"/>
              </w:rPr>
              <w:t>Базовые</w:t>
            </w:r>
          </w:p>
          <w:p w:rsidR="00624EEF" w:rsidRPr="00F0361F" w:rsidRDefault="00624EEF" w:rsidP="006B34BD">
            <w:pPr>
              <w:ind w:firstLine="33"/>
              <w:jc w:val="center"/>
              <w:rPr>
                <w:rFonts w:eastAsia="Calibri"/>
                <w:bCs/>
                <w:sz w:val="20"/>
                <w:szCs w:val="20"/>
                <w:lang w:eastAsia="en-US"/>
              </w:rPr>
            </w:pP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624EEF">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DB728E">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5C7207" w:rsidRPr="00F0361F" w:rsidTr="00624EEF">
        <w:trPr>
          <w:trHeight w:val="441"/>
        </w:trPr>
        <w:tc>
          <w:tcPr>
            <w:tcW w:w="494" w:type="dxa"/>
          </w:tcPr>
          <w:p w:rsidR="005C7207" w:rsidRDefault="00FC64C2" w:rsidP="00344D3B">
            <w:pPr>
              <w:jc w:val="center"/>
              <w:rPr>
                <w:bCs/>
                <w:sz w:val="20"/>
                <w:szCs w:val="20"/>
              </w:rPr>
            </w:pPr>
            <w:r>
              <w:rPr>
                <w:bCs/>
                <w:sz w:val="20"/>
                <w:szCs w:val="20"/>
              </w:rPr>
              <w:t>1.</w:t>
            </w:r>
          </w:p>
        </w:tc>
        <w:tc>
          <w:tcPr>
            <w:tcW w:w="1804" w:type="dxa"/>
          </w:tcPr>
          <w:p w:rsidR="005C7207" w:rsidRDefault="005C7207" w:rsidP="005C7207">
            <w:pPr>
              <w:jc w:val="center"/>
              <w:rPr>
                <w:bCs/>
                <w:sz w:val="20"/>
                <w:szCs w:val="20"/>
              </w:rPr>
            </w:pPr>
            <w:r>
              <w:rPr>
                <w:bCs/>
                <w:sz w:val="20"/>
                <w:szCs w:val="20"/>
              </w:rPr>
              <w:t>Ведущий специалист-эксперт отдела контроля и надзора в сфере массовых коммуникаций</w:t>
            </w:r>
          </w:p>
          <w:p w:rsidR="005C7207" w:rsidRDefault="005C7207" w:rsidP="005C7207">
            <w:pPr>
              <w:jc w:val="center"/>
              <w:rPr>
                <w:bCs/>
                <w:sz w:val="20"/>
                <w:szCs w:val="20"/>
              </w:rPr>
            </w:pPr>
          </w:p>
          <w:p w:rsidR="005C7207" w:rsidRDefault="005C7207" w:rsidP="005C7207">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p w:rsidR="00FC64C2" w:rsidRDefault="00FC64C2" w:rsidP="005C7207">
            <w:pPr>
              <w:jc w:val="center"/>
              <w:rPr>
                <w:bCs/>
                <w:sz w:val="20"/>
                <w:szCs w:val="20"/>
              </w:rPr>
            </w:pPr>
          </w:p>
        </w:tc>
        <w:tc>
          <w:tcPr>
            <w:tcW w:w="2268" w:type="dxa"/>
            <w:vMerge w:val="restart"/>
          </w:tcPr>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5C7207" w:rsidRDefault="005C7207" w:rsidP="00344D3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5C7207" w:rsidRDefault="005C7207" w:rsidP="00344D3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5C7207" w:rsidRPr="00624EEF" w:rsidRDefault="005C7207" w:rsidP="00344D3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lastRenderedPageBreak/>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5C7207" w:rsidRPr="00624EEF" w:rsidRDefault="005C7207" w:rsidP="00344D3B">
            <w:pPr>
              <w:jc w:val="center"/>
            </w:pPr>
          </w:p>
        </w:tc>
        <w:tc>
          <w:tcPr>
            <w:tcW w:w="4819" w:type="dxa"/>
            <w:vMerge w:val="restart"/>
          </w:tcPr>
          <w:p w:rsidR="007A1AA5" w:rsidRDefault="007A1AA5" w:rsidP="00A2366E">
            <w:pPr>
              <w:jc w:val="both"/>
              <w:rPr>
                <w:sz w:val="20"/>
                <w:szCs w:val="20"/>
              </w:rPr>
            </w:pPr>
            <w:r>
              <w:rPr>
                <w:sz w:val="20"/>
                <w:szCs w:val="20"/>
              </w:rPr>
              <w:lastRenderedPageBreak/>
              <w:t>Знание:</w:t>
            </w:r>
            <w:r w:rsidR="005C7207">
              <w:rPr>
                <w:sz w:val="20"/>
                <w:szCs w:val="20"/>
              </w:rPr>
              <w:t xml:space="preserve">   </w:t>
            </w:r>
          </w:p>
          <w:p w:rsidR="005C7207" w:rsidRPr="00344D3B" w:rsidRDefault="007A1AA5" w:rsidP="00A2366E">
            <w:pPr>
              <w:jc w:val="both"/>
              <w:rPr>
                <w:sz w:val="20"/>
                <w:szCs w:val="20"/>
              </w:rPr>
            </w:pPr>
            <w:r>
              <w:rPr>
                <w:sz w:val="20"/>
                <w:szCs w:val="20"/>
              </w:rPr>
              <w:t xml:space="preserve">   </w:t>
            </w:r>
            <w:r w:rsidR="005C7207">
              <w:rPr>
                <w:sz w:val="20"/>
                <w:szCs w:val="20"/>
              </w:rPr>
              <w:t>1</w:t>
            </w:r>
            <w:r w:rsidR="005C7207" w:rsidRPr="00344D3B">
              <w:rPr>
                <w:sz w:val="20"/>
                <w:szCs w:val="20"/>
              </w:rPr>
              <w:t>) Закона Российской Федерации от 27 декабря 1991 г. № 2124-</w:t>
            </w:r>
            <w:r w:rsidR="005C7207" w:rsidRPr="00344D3B">
              <w:rPr>
                <w:sz w:val="20"/>
                <w:szCs w:val="20"/>
                <w:lang w:val="en-US"/>
              </w:rPr>
              <w:t>I</w:t>
            </w:r>
            <w:r w:rsidR="005C7207" w:rsidRPr="00344D3B">
              <w:rPr>
                <w:sz w:val="20"/>
                <w:szCs w:val="20"/>
              </w:rPr>
              <w:t xml:space="preserve"> «О средствах массовой информации»; </w:t>
            </w:r>
          </w:p>
          <w:p w:rsidR="005C7207" w:rsidRPr="00344D3B" w:rsidRDefault="005C7207" w:rsidP="00A2366E">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5C7207" w:rsidRPr="00344D3B" w:rsidRDefault="005C7207" w:rsidP="00A2366E">
            <w:pPr>
              <w:jc w:val="both"/>
              <w:rPr>
                <w:sz w:val="20"/>
                <w:szCs w:val="20"/>
              </w:rPr>
            </w:pPr>
            <w:r>
              <w:rPr>
                <w:sz w:val="20"/>
                <w:szCs w:val="20"/>
              </w:rPr>
              <w:t xml:space="preserve">   3</w:t>
            </w:r>
            <w:r w:rsidRPr="00344D3B">
              <w:rPr>
                <w:sz w:val="20"/>
                <w:szCs w:val="20"/>
              </w:rPr>
              <w:t xml:space="preserve">)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w:t>
            </w:r>
            <w:proofErr w:type="spellStart"/>
            <w:proofErr w:type="gramStart"/>
            <w:r w:rsidRPr="00344D3B">
              <w:rPr>
                <w:sz w:val="20"/>
                <w:szCs w:val="20"/>
              </w:rPr>
              <w:t>использо</w:t>
            </w:r>
            <w:r>
              <w:rPr>
                <w:sz w:val="20"/>
                <w:szCs w:val="20"/>
              </w:rPr>
              <w:t>-</w:t>
            </w:r>
            <w:r w:rsidRPr="00344D3B">
              <w:rPr>
                <w:sz w:val="20"/>
                <w:szCs w:val="20"/>
              </w:rPr>
              <w:t>ванием</w:t>
            </w:r>
            <w:proofErr w:type="spellEnd"/>
            <w:proofErr w:type="gramEnd"/>
            <w:r w:rsidRPr="00344D3B">
              <w:rPr>
                <w:sz w:val="20"/>
                <w:szCs w:val="20"/>
              </w:rPr>
              <w:t xml:space="preserve"> информационно-телекоммуникационных сетей»;</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5C7207" w:rsidRPr="00344D3B" w:rsidRDefault="005C7207" w:rsidP="00A2366E">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5C7207" w:rsidRPr="00344D3B" w:rsidRDefault="005C7207" w:rsidP="00A2366E">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5C7207" w:rsidRPr="00344D3B" w:rsidRDefault="005C7207" w:rsidP="00A2366E">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xml:space="preserve">) Федерального закона от 25 июля 2002 г. № 114-ФЗ «О противодействии </w:t>
            </w:r>
            <w:proofErr w:type="gramStart"/>
            <w:r w:rsidRPr="00344D3B">
              <w:rPr>
                <w:sz w:val="20"/>
                <w:szCs w:val="20"/>
              </w:rPr>
              <w:t>экстремистской</w:t>
            </w:r>
            <w:proofErr w:type="gramEnd"/>
            <w:r w:rsidRPr="00344D3B">
              <w:rPr>
                <w:sz w:val="20"/>
                <w:szCs w:val="20"/>
              </w:rPr>
              <w:t xml:space="preserve"> деятель</w:t>
            </w:r>
            <w:r>
              <w:rPr>
                <w:sz w:val="20"/>
                <w:szCs w:val="20"/>
              </w:rPr>
              <w:t>-</w:t>
            </w:r>
            <w:proofErr w:type="spellStart"/>
            <w:r w:rsidRPr="00344D3B">
              <w:rPr>
                <w:sz w:val="20"/>
                <w:szCs w:val="20"/>
              </w:rPr>
              <w:t>ности</w:t>
            </w:r>
            <w:proofErr w:type="spellEnd"/>
            <w:r w:rsidRPr="00344D3B">
              <w:rPr>
                <w:sz w:val="20"/>
                <w:szCs w:val="20"/>
              </w:rPr>
              <w:t>»;</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 xml:space="preserve">Федерального закона от 29 декабря 1994 г. № </w:t>
            </w:r>
            <w:r w:rsidRPr="00344D3B">
              <w:rPr>
                <w:sz w:val="20"/>
                <w:szCs w:val="20"/>
                <w:lang w:eastAsia="en-US"/>
              </w:rPr>
              <w:lastRenderedPageBreak/>
              <w:t>77-ФЗ «Об обязательном экземпляре документов»;</w:t>
            </w:r>
          </w:p>
          <w:p w:rsidR="005C7207" w:rsidRPr="00344D3B" w:rsidRDefault="00C441BC" w:rsidP="00C441BC">
            <w:pPr>
              <w:jc w:val="both"/>
              <w:rPr>
                <w:sz w:val="20"/>
                <w:szCs w:val="20"/>
              </w:rPr>
            </w:pPr>
            <w:r>
              <w:rPr>
                <w:sz w:val="20"/>
                <w:szCs w:val="20"/>
              </w:rPr>
              <w:t xml:space="preserve">    </w:t>
            </w:r>
            <w:r w:rsidR="005C7207"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207" w:rsidRPr="00344D3B" w:rsidRDefault="00C441BC" w:rsidP="00C441BC">
            <w:pPr>
              <w:jc w:val="both"/>
              <w:rPr>
                <w:sz w:val="20"/>
                <w:szCs w:val="20"/>
              </w:rPr>
            </w:pPr>
            <w:r>
              <w:rPr>
                <w:sz w:val="20"/>
                <w:szCs w:val="20"/>
              </w:rPr>
              <w:t xml:space="preserve">     </w:t>
            </w:r>
            <w:r w:rsidR="005C7207" w:rsidRPr="00344D3B">
              <w:rPr>
                <w:sz w:val="20"/>
                <w:szCs w:val="20"/>
              </w:rPr>
              <w:t>18) Федерального закона от 27 июля 2010 г. № 210-ФЗ «Об организации предоставления государственных и муниципальных услуг»;</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19) Федерального закона от 2 мая 2006 г. № 59-ФЗ «О порядке рассмотрения обращений граждан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005C7207" w:rsidRPr="00344D3B">
              <w:rPr>
                <w:sz w:val="20"/>
                <w:szCs w:val="20"/>
              </w:rPr>
              <w:t>20)</w:t>
            </w:r>
            <w:r w:rsidR="005C7207" w:rsidRPr="00344D3B">
              <w:rPr>
                <w:sz w:val="20"/>
                <w:szCs w:val="20"/>
                <w:lang w:eastAsia="en-US"/>
              </w:rPr>
              <w:t xml:space="preserve"> Федерального закона от 27 июля 2006 г. № 152–ФЗ «О персональных данных»;</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005C7207" w:rsidRPr="00344D3B">
              <w:rPr>
                <w:sz w:val="20"/>
                <w:szCs w:val="20"/>
                <w:lang w:eastAsia="en-US"/>
              </w:rPr>
              <w:t>21) Федерального закона РФ от 8 января 1998 г. № 3-ФЗ «О наркотических средствах и психотропных веществах»;</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005C7207" w:rsidRPr="00344D3B">
              <w:rPr>
                <w:sz w:val="20"/>
                <w:szCs w:val="20"/>
                <w:lang w:eastAsia="en-US"/>
              </w:rPr>
              <w:t>22)</w:t>
            </w:r>
            <w:r w:rsidR="005C7207"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23) Федерального закона от 11 июля 2001 г. № 95-ФЗ «О политических партиях»;</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24) Федерального конституционного закона от 28 июня 2004 г. № 5-ФКЗ «О референдуме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005C7207" w:rsidRPr="00344D3B">
              <w:rPr>
                <w:sz w:val="20"/>
                <w:szCs w:val="20"/>
              </w:rPr>
              <w:t xml:space="preserve">26) </w:t>
            </w:r>
            <w:r w:rsidR="005C7207"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5C7207" w:rsidRPr="00344D3B"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005C7207" w:rsidRPr="00344D3B">
              <w:rPr>
                <w:sz w:val="20"/>
                <w:szCs w:val="20"/>
              </w:rPr>
              <w:t>27) Федерального закона от 10 января 2003 г. № 19-ФЗ «О выборах Президента Российской Федерации»;</w:t>
            </w:r>
          </w:p>
          <w:p w:rsidR="005C7207"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005C7207"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5C7207" w:rsidRPr="00344D3B"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w:t>
            </w:r>
            <w:r w:rsidR="005C7207">
              <w:rPr>
                <w:sz w:val="20"/>
                <w:szCs w:val="20"/>
              </w:rPr>
              <w:t>Федерального закона  от 31.07.2020 №248-ФЗ «О государственном контроле (надзоре) и муниципальном контроле в Российской Федерации»</w:t>
            </w:r>
          </w:p>
          <w:p w:rsidR="005C7207" w:rsidRDefault="00C441BC" w:rsidP="00C441BC">
            <w:pPr>
              <w:jc w:val="both"/>
              <w:rPr>
                <w:sz w:val="20"/>
                <w:szCs w:val="20"/>
              </w:rPr>
            </w:pPr>
            <w:r>
              <w:rPr>
                <w:sz w:val="20"/>
                <w:szCs w:val="20"/>
              </w:rPr>
              <w:t xml:space="preserve">      30</w:t>
            </w:r>
            <w:r w:rsidR="005C7207"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5C7207" w:rsidRDefault="00C441BC" w:rsidP="00C441BC">
            <w:pPr>
              <w:jc w:val="both"/>
              <w:rPr>
                <w:sz w:val="20"/>
                <w:szCs w:val="20"/>
              </w:rPr>
            </w:pPr>
            <w:r>
              <w:rPr>
                <w:sz w:val="20"/>
                <w:szCs w:val="20"/>
              </w:rPr>
              <w:lastRenderedPageBreak/>
              <w:t xml:space="preserve">      31) </w:t>
            </w:r>
            <w:r w:rsidR="005C7207" w:rsidRPr="00344D3B">
              <w:rPr>
                <w:sz w:val="20"/>
                <w:szCs w:val="20"/>
              </w:rPr>
              <w:t xml:space="preserve">постановления Правительства Российской Федерации от </w:t>
            </w:r>
            <w:r w:rsidR="005C7207">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5C7207" w:rsidRPr="00344D3B" w:rsidRDefault="00C441BC" w:rsidP="00C441BC">
            <w:pPr>
              <w:jc w:val="both"/>
              <w:rPr>
                <w:sz w:val="20"/>
                <w:szCs w:val="20"/>
              </w:rPr>
            </w:pPr>
            <w:r>
              <w:rPr>
                <w:sz w:val="20"/>
                <w:szCs w:val="20"/>
              </w:rPr>
              <w:t xml:space="preserve">      32) </w:t>
            </w:r>
            <w:r w:rsidR="005C7207">
              <w:rPr>
                <w:sz w:val="20"/>
                <w:szCs w:val="20"/>
              </w:rPr>
              <w:t>по</w:t>
            </w:r>
            <w:r w:rsidR="005C7207" w:rsidRPr="00344D3B">
              <w:rPr>
                <w:sz w:val="20"/>
                <w:szCs w:val="20"/>
              </w:rPr>
              <w:t xml:space="preserve">становления Правительства Российской Федерации от </w:t>
            </w:r>
            <w:r w:rsidR="005C7207">
              <w:rPr>
                <w:sz w:val="20"/>
                <w:szCs w:val="20"/>
              </w:rPr>
              <w:t xml:space="preserve"> 25.06.2021 </w:t>
            </w:r>
            <w:r w:rsidR="005C7207" w:rsidRPr="00344D3B">
              <w:rPr>
                <w:sz w:val="20"/>
                <w:szCs w:val="20"/>
              </w:rPr>
              <w:t xml:space="preserve"> № </w:t>
            </w:r>
            <w:r w:rsidR="005C7207">
              <w:rPr>
                <w:sz w:val="20"/>
                <w:szCs w:val="20"/>
              </w:rPr>
              <w:t>1020</w:t>
            </w:r>
            <w:r w:rsidR="005C7207" w:rsidRPr="00344D3B">
              <w:rPr>
                <w:sz w:val="20"/>
                <w:szCs w:val="20"/>
              </w:rPr>
              <w:t xml:space="preserve"> «</w:t>
            </w:r>
            <w:r w:rsidR="005C7207">
              <w:rPr>
                <w:sz w:val="20"/>
                <w:szCs w:val="20"/>
              </w:rPr>
              <w:t xml:space="preserve">Об утверждении Положения о федеральном государственном контроле (надзоре) за соблюдением </w:t>
            </w:r>
            <w:proofErr w:type="spellStart"/>
            <w:r w:rsidR="005C7207">
              <w:rPr>
                <w:sz w:val="20"/>
                <w:szCs w:val="20"/>
              </w:rPr>
              <w:t>зсконодательства</w:t>
            </w:r>
            <w:proofErr w:type="spellEnd"/>
            <w:r w:rsidR="005C7207">
              <w:rPr>
                <w:sz w:val="20"/>
                <w:szCs w:val="20"/>
              </w:rPr>
              <w:t xml:space="preserve"> Российской Федерации о средствах массовой информации»;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3</w:t>
            </w:r>
            <w:r w:rsidR="005C7207"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5C7207" w:rsidRPr="00344D3B" w:rsidRDefault="00C441BC" w:rsidP="00344D3B">
            <w:pPr>
              <w:shd w:val="clear" w:color="auto" w:fill="FFFFFF"/>
              <w:spacing w:line="240" w:lineRule="atLeast"/>
              <w:jc w:val="both"/>
              <w:rPr>
                <w:sz w:val="20"/>
                <w:szCs w:val="20"/>
              </w:rPr>
            </w:pPr>
            <w:r>
              <w:rPr>
                <w:sz w:val="20"/>
                <w:szCs w:val="20"/>
              </w:rPr>
              <w:t xml:space="preserve">      </w:t>
            </w:r>
            <w:r w:rsidR="005C7207" w:rsidRPr="00344D3B">
              <w:rPr>
                <w:sz w:val="20"/>
                <w:szCs w:val="20"/>
              </w:rPr>
              <w:t xml:space="preserve"> 3</w:t>
            </w:r>
            <w:r>
              <w:rPr>
                <w:sz w:val="20"/>
                <w:szCs w:val="20"/>
              </w:rPr>
              <w:t>4</w:t>
            </w:r>
            <w:r w:rsidR="005C7207" w:rsidRPr="00344D3B">
              <w:rPr>
                <w:sz w:val="20"/>
                <w:szCs w:val="20"/>
              </w:rPr>
              <w:t>) постановления Правительства Российской Федерации от 16.08.2012 №8</w:t>
            </w:r>
            <w:r w:rsidR="005C7207">
              <w:rPr>
                <w:sz w:val="20"/>
                <w:szCs w:val="20"/>
              </w:rPr>
              <w:t>4</w:t>
            </w:r>
            <w:r w:rsidR="005C7207"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C7207" w:rsidRPr="00344D3B" w:rsidRDefault="00C441BC" w:rsidP="00C441BC">
            <w:pPr>
              <w:jc w:val="both"/>
              <w:rPr>
                <w:sz w:val="20"/>
                <w:szCs w:val="20"/>
              </w:rPr>
            </w:pPr>
            <w:r>
              <w:rPr>
                <w:sz w:val="20"/>
                <w:szCs w:val="20"/>
              </w:rPr>
              <w:t xml:space="preserve">       </w:t>
            </w:r>
            <w:r w:rsidR="005C7207" w:rsidRPr="00344D3B">
              <w:rPr>
                <w:sz w:val="20"/>
                <w:szCs w:val="20"/>
              </w:rPr>
              <w:t>3</w:t>
            </w:r>
            <w:r>
              <w:rPr>
                <w:sz w:val="20"/>
                <w:szCs w:val="20"/>
              </w:rPr>
              <w:t>5</w:t>
            </w:r>
            <w:r w:rsidR="005C7207"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5C7207" w:rsidRPr="00344D3B" w:rsidRDefault="00C441BC" w:rsidP="00C441BC">
            <w:pPr>
              <w:jc w:val="both"/>
              <w:rPr>
                <w:sz w:val="20"/>
                <w:szCs w:val="20"/>
              </w:rPr>
            </w:pPr>
            <w:r>
              <w:rPr>
                <w:sz w:val="20"/>
                <w:szCs w:val="20"/>
              </w:rPr>
              <w:t xml:space="preserve">       </w:t>
            </w:r>
            <w:r w:rsidR="005C7207" w:rsidRPr="00344D3B">
              <w:rPr>
                <w:sz w:val="20"/>
                <w:szCs w:val="20"/>
              </w:rPr>
              <w:t>3</w:t>
            </w:r>
            <w:r>
              <w:rPr>
                <w:sz w:val="20"/>
                <w:szCs w:val="20"/>
              </w:rPr>
              <w:t>6</w:t>
            </w:r>
            <w:r w:rsidR="005C7207"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7</w:t>
            </w:r>
            <w:r w:rsidR="005C7207" w:rsidRPr="00344D3B">
              <w:rPr>
                <w:sz w:val="20"/>
              </w:rPr>
              <w:t xml:space="preserve">) постановления Правительства Российской Федерации от 17.08.2016 № 806 «О применении </w:t>
            </w:r>
            <w:proofErr w:type="gramStart"/>
            <w:r w:rsidR="005C7207" w:rsidRPr="00344D3B">
              <w:rPr>
                <w:sz w:val="20"/>
              </w:rPr>
              <w:t>риск-ориентированного</w:t>
            </w:r>
            <w:proofErr w:type="gramEnd"/>
            <w:r w:rsidR="005C7207" w:rsidRPr="00344D3B">
              <w:rPr>
                <w:sz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8</w:t>
            </w:r>
            <w:r w:rsidR="005C7207" w:rsidRPr="00344D3B">
              <w:rPr>
                <w:sz w:val="20"/>
              </w:rPr>
              <w:t xml:space="preserve">) плана мероприятий («дорожной карты») по совершенствованию контрольно-надзорной </w:t>
            </w:r>
            <w:r w:rsidR="005C7207" w:rsidRPr="00344D3B">
              <w:rPr>
                <w:sz w:val="20"/>
              </w:rPr>
              <w:lastRenderedPageBreak/>
              <w:t>деятельности в Российской Федерации на 2016-2017 годы, утвержденного распоряжением Правительства Российской Федерации от 1 апреля 2016 г.  № 559-р.</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9</w:t>
            </w:r>
            <w:r w:rsidR="005C7207"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5C7207" w:rsidRPr="00344D3B" w:rsidRDefault="00C441BC" w:rsidP="00C441BC">
            <w:pPr>
              <w:jc w:val="both"/>
              <w:rPr>
                <w:color w:val="000000"/>
                <w:sz w:val="20"/>
                <w:szCs w:val="20"/>
              </w:rPr>
            </w:pPr>
            <w:r>
              <w:rPr>
                <w:color w:val="000000"/>
                <w:sz w:val="20"/>
                <w:szCs w:val="20"/>
              </w:rPr>
              <w:t xml:space="preserve">       40</w:t>
            </w:r>
            <w:r w:rsidR="005C7207"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5C7207" w:rsidRDefault="00C441BC" w:rsidP="00C441BC">
            <w:pPr>
              <w:jc w:val="both"/>
              <w:rPr>
                <w:sz w:val="20"/>
                <w:szCs w:val="20"/>
              </w:rPr>
            </w:pPr>
            <w:r>
              <w:rPr>
                <w:color w:val="000000"/>
                <w:sz w:val="20"/>
                <w:szCs w:val="20"/>
              </w:rPr>
              <w:t xml:space="preserve">       41</w:t>
            </w:r>
            <w:r w:rsidR="005C7207" w:rsidRPr="00344D3B">
              <w:rPr>
                <w:color w:val="000000"/>
                <w:sz w:val="20"/>
                <w:szCs w:val="20"/>
              </w:rPr>
              <w:t xml:space="preserve">)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005C7207" w:rsidRPr="00344D3B">
              <w:rPr>
                <w:color w:val="000000"/>
                <w:sz w:val="20"/>
                <w:szCs w:val="20"/>
              </w:rPr>
              <w:t>Роскомнадзора</w:t>
            </w:r>
            <w:proofErr w:type="spellEnd"/>
            <w:r w:rsidR="005C7207" w:rsidRPr="00344D3B">
              <w:rPr>
                <w:color w:val="000000"/>
                <w:sz w:val="20"/>
                <w:szCs w:val="20"/>
              </w:rPr>
              <w:t xml:space="preserve"> от 25.01.2016 № 27</w:t>
            </w:r>
          </w:p>
        </w:tc>
        <w:tc>
          <w:tcPr>
            <w:tcW w:w="4786" w:type="dxa"/>
            <w:vMerge w:val="restart"/>
          </w:tcPr>
          <w:p w:rsidR="005C7207" w:rsidRPr="00F5720A" w:rsidRDefault="005C7207" w:rsidP="00F5720A">
            <w:pPr>
              <w:jc w:val="both"/>
              <w:rPr>
                <w:sz w:val="20"/>
                <w:szCs w:val="20"/>
              </w:rPr>
            </w:pPr>
            <w:r>
              <w:rPr>
                <w:sz w:val="20"/>
                <w:szCs w:val="20"/>
              </w:rPr>
              <w:lastRenderedPageBreak/>
              <w:t xml:space="preserve">     1</w:t>
            </w:r>
            <w:r w:rsidRPr="00F5720A">
              <w:rPr>
                <w:sz w:val="20"/>
                <w:szCs w:val="20"/>
              </w:rPr>
              <w:t>)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5C7207" w:rsidRPr="00F5720A" w:rsidRDefault="005C7207" w:rsidP="00F5720A">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5C7207" w:rsidRPr="00F5720A" w:rsidRDefault="005C7207" w:rsidP="00F5720A">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5C7207" w:rsidRPr="00F5720A" w:rsidRDefault="005C7207" w:rsidP="00F5720A">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5C7207" w:rsidRPr="00F5720A" w:rsidRDefault="005C7207" w:rsidP="00F5720A">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5C7207" w:rsidRPr="00F5720A" w:rsidRDefault="005C7207" w:rsidP="00F5720A">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5C7207" w:rsidRDefault="005C7207" w:rsidP="00F5720A">
            <w:pPr>
              <w:widowControl w:val="0"/>
              <w:autoSpaceDE w:val="0"/>
              <w:autoSpaceDN w:val="0"/>
              <w:jc w:val="both"/>
              <w:rPr>
                <w:sz w:val="20"/>
                <w:szCs w:val="20"/>
              </w:rPr>
            </w:pPr>
            <w:r>
              <w:rPr>
                <w:sz w:val="20"/>
                <w:szCs w:val="20"/>
              </w:rPr>
              <w:t xml:space="preserve">      6</w:t>
            </w:r>
            <w:r w:rsidRPr="00F5720A">
              <w:rPr>
                <w:sz w:val="20"/>
                <w:szCs w:val="20"/>
              </w:rPr>
              <w:t xml:space="preserve">) использование Единой информационной системы </w:t>
            </w:r>
            <w:proofErr w:type="spellStart"/>
            <w:r w:rsidRPr="00F5720A">
              <w:rPr>
                <w:sz w:val="20"/>
                <w:szCs w:val="20"/>
              </w:rPr>
              <w:t>Роскомнадзора</w:t>
            </w:r>
            <w:proofErr w:type="spellEnd"/>
            <w:r w:rsidRPr="00F5720A">
              <w:rPr>
                <w:sz w:val="20"/>
                <w:szCs w:val="20"/>
              </w:rPr>
              <w:t xml:space="preserve"> (ЕИС) для формирования результатов мероприятий контроля и внесение установленным порядком сведений (информации) в Единую информационную систему </w:t>
            </w:r>
            <w:proofErr w:type="spellStart"/>
            <w:r w:rsidRPr="00F5720A">
              <w:rPr>
                <w:sz w:val="20"/>
                <w:szCs w:val="20"/>
              </w:rPr>
              <w:t>Роскомнадзора</w:t>
            </w:r>
            <w:proofErr w:type="spellEnd"/>
            <w:r w:rsidRPr="00F5720A">
              <w:rPr>
                <w:sz w:val="20"/>
                <w:szCs w:val="20"/>
              </w:rPr>
              <w:t xml:space="preserve"> (ЕИС)</w:t>
            </w:r>
            <w:r>
              <w:rPr>
                <w:sz w:val="20"/>
                <w:szCs w:val="20"/>
              </w:rPr>
              <w:t>;</w:t>
            </w:r>
            <w:r w:rsidRPr="00F5720A">
              <w:rPr>
                <w:sz w:val="20"/>
                <w:szCs w:val="20"/>
              </w:rPr>
              <w:t xml:space="preserve"> </w:t>
            </w:r>
          </w:p>
          <w:p w:rsidR="005C7207" w:rsidRPr="00F5720A" w:rsidRDefault="005C7207" w:rsidP="00F5720A">
            <w:pPr>
              <w:widowControl w:val="0"/>
              <w:autoSpaceDE w:val="0"/>
              <w:autoSpaceDN w:val="0"/>
              <w:jc w:val="both"/>
              <w:rPr>
                <w:color w:val="000000"/>
                <w:sz w:val="20"/>
                <w:szCs w:val="20"/>
              </w:rPr>
            </w:pPr>
            <w:r>
              <w:rPr>
                <w:color w:val="000000"/>
                <w:spacing w:val="-8"/>
                <w:sz w:val="20"/>
                <w:szCs w:val="20"/>
              </w:rPr>
              <w:t xml:space="preserve">       </w:t>
            </w:r>
            <w:proofErr w:type="gramStart"/>
            <w:r>
              <w:rPr>
                <w:color w:val="000000"/>
                <w:spacing w:val="-8"/>
                <w:sz w:val="20"/>
                <w:szCs w:val="20"/>
              </w:rPr>
              <w:t>7</w:t>
            </w:r>
            <w:r w:rsidRPr="00F5720A">
              <w:rPr>
                <w:color w:val="000000"/>
                <w:sz w:val="20"/>
                <w:szCs w:val="20"/>
              </w:rPr>
              <w:t>)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roofErr w:type="gramEnd"/>
          </w:p>
          <w:p w:rsidR="005C7207" w:rsidRPr="00F5720A" w:rsidRDefault="005C7207" w:rsidP="00F5720A">
            <w:pPr>
              <w:widowControl w:val="0"/>
              <w:autoSpaceDE w:val="0"/>
              <w:autoSpaceDN w:val="0"/>
              <w:jc w:val="both"/>
              <w:rPr>
                <w:sz w:val="20"/>
                <w:szCs w:val="20"/>
              </w:rPr>
            </w:pPr>
            <w:r>
              <w:rPr>
                <w:sz w:val="20"/>
                <w:szCs w:val="20"/>
              </w:rPr>
              <w:t xml:space="preserve">      8</w:t>
            </w:r>
            <w:r w:rsidRPr="00F5720A">
              <w:rPr>
                <w:sz w:val="20"/>
                <w:szCs w:val="20"/>
              </w:rPr>
              <w:t xml:space="preserve">) подготовка информации, для размещения на </w:t>
            </w:r>
            <w:proofErr w:type="gramStart"/>
            <w:r w:rsidRPr="00F5720A">
              <w:rPr>
                <w:sz w:val="20"/>
                <w:szCs w:val="20"/>
              </w:rPr>
              <w:t>интернет-странице</w:t>
            </w:r>
            <w:proofErr w:type="gramEnd"/>
            <w:r w:rsidRPr="00F5720A">
              <w:rPr>
                <w:sz w:val="20"/>
                <w:szCs w:val="20"/>
              </w:rPr>
              <w:t xml:space="preserve"> Управления интернет-портала </w:t>
            </w:r>
            <w:proofErr w:type="spellStart"/>
            <w:r w:rsidRPr="00F5720A">
              <w:rPr>
                <w:sz w:val="20"/>
                <w:szCs w:val="20"/>
              </w:rPr>
              <w:t>Роскомнадзора</w:t>
            </w:r>
            <w:proofErr w:type="spellEnd"/>
            <w:r w:rsidRPr="00F5720A">
              <w:rPr>
                <w:sz w:val="20"/>
                <w:szCs w:val="20"/>
              </w:rPr>
              <w:t>;</w:t>
            </w:r>
          </w:p>
          <w:p w:rsidR="005C7207" w:rsidRPr="00F5720A" w:rsidRDefault="005C7207" w:rsidP="00F5720A">
            <w:pPr>
              <w:widowControl w:val="0"/>
              <w:autoSpaceDE w:val="0"/>
              <w:autoSpaceDN w:val="0"/>
              <w:jc w:val="both"/>
              <w:rPr>
                <w:sz w:val="20"/>
                <w:szCs w:val="20"/>
              </w:rPr>
            </w:pPr>
            <w:r>
              <w:rPr>
                <w:sz w:val="20"/>
                <w:szCs w:val="20"/>
              </w:rPr>
              <w:t xml:space="preserve">     9</w:t>
            </w:r>
            <w:r w:rsidRPr="00F5720A">
              <w:rPr>
                <w:sz w:val="20"/>
                <w:szCs w:val="20"/>
              </w:rPr>
              <w:t xml:space="preserve">) оформление результатов государственного </w:t>
            </w:r>
            <w:r w:rsidRPr="00F5720A">
              <w:rPr>
                <w:sz w:val="20"/>
                <w:szCs w:val="20"/>
              </w:rPr>
              <w:lastRenderedPageBreak/>
              <w:t>контроля и надзора, докладных записок, актов, предписаний, составление протоколов об административных правонарушениях;</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1</w:t>
            </w:r>
            <w:r w:rsidRPr="00F5720A">
              <w:rPr>
                <w:sz w:val="20"/>
                <w:szCs w:val="20"/>
              </w:rPr>
              <w:t>)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5C7207" w:rsidRPr="00F5720A" w:rsidRDefault="005C7207" w:rsidP="00F5720A">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2</w:t>
            </w:r>
            <w:r w:rsidRPr="00F5720A">
              <w:rPr>
                <w:snapToGrid w:val="0"/>
                <w:sz w:val="20"/>
                <w:szCs w:val="20"/>
              </w:rPr>
              <w:t>) проведение мероприятий по профилактике нарушений обязательных требований;</w:t>
            </w:r>
          </w:p>
          <w:p w:rsidR="005C7207"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3</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5C7207" w:rsidRPr="00F5720A" w:rsidRDefault="005C7207" w:rsidP="00F5720A">
            <w:pPr>
              <w:widowControl w:val="0"/>
              <w:autoSpaceDE w:val="0"/>
              <w:autoSpaceDN w:val="0"/>
              <w:jc w:val="both"/>
              <w:rPr>
                <w:sz w:val="20"/>
                <w:szCs w:val="20"/>
              </w:rPr>
            </w:pPr>
            <w:r>
              <w:rPr>
                <w:sz w:val="20"/>
                <w:szCs w:val="20"/>
              </w:rPr>
              <w:t xml:space="preserve">       14</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C7207" w:rsidRPr="00F5720A" w:rsidRDefault="005C7207" w:rsidP="00F5720A">
            <w:pPr>
              <w:widowControl w:val="0"/>
              <w:autoSpaceDE w:val="0"/>
              <w:autoSpaceDN w:val="0"/>
              <w:ind w:firstLine="709"/>
              <w:jc w:val="both"/>
              <w:rPr>
                <w:sz w:val="20"/>
                <w:szCs w:val="20"/>
              </w:rPr>
            </w:pPr>
          </w:p>
          <w:p w:rsidR="005C7207" w:rsidRDefault="005C7207" w:rsidP="00344D3B">
            <w:pPr>
              <w:pStyle w:val="ConsPlusNonformat"/>
              <w:jc w:val="both"/>
            </w:pPr>
          </w:p>
        </w:tc>
        <w:tc>
          <w:tcPr>
            <w:tcW w:w="712" w:type="dxa"/>
          </w:tcPr>
          <w:p w:rsidR="00FC64C2" w:rsidRDefault="00FC64C2" w:rsidP="00344D3B">
            <w:pPr>
              <w:jc w:val="center"/>
              <w:rPr>
                <w:bCs/>
                <w:sz w:val="20"/>
                <w:szCs w:val="20"/>
              </w:rPr>
            </w:pPr>
          </w:p>
          <w:p w:rsidR="005C7207" w:rsidRDefault="00B9557C" w:rsidP="00FC64C2">
            <w:pPr>
              <w:rPr>
                <w:sz w:val="20"/>
                <w:szCs w:val="20"/>
              </w:rPr>
            </w:pPr>
            <w:r>
              <w:rPr>
                <w:sz w:val="20"/>
                <w:szCs w:val="20"/>
              </w:rPr>
              <w:t>16,00</w:t>
            </w: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Pr="00FC64C2" w:rsidRDefault="00FC64C2" w:rsidP="00FC64C2">
            <w:pPr>
              <w:rPr>
                <w:sz w:val="20"/>
                <w:szCs w:val="20"/>
              </w:rPr>
            </w:pPr>
          </w:p>
        </w:tc>
        <w:tc>
          <w:tcPr>
            <w:tcW w:w="711"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23,00</w:t>
            </w:r>
          </w:p>
        </w:tc>
      </w:tr>
      <w:tr w:rsidR="005C7207" w:rsidRPr="00F0361F" w:rsidTr="00624EEF">
        <w:trPr>
          <w:trHeight w:val="441"/>
        </w:trPr>
        <w:tc>
          <w:tcPr>
            <w:tcW w:w="494" w:type="dxa"/>
          </w:tcPr>
          <w:p w:rsidR="005C7207" w:rsidRDefault="00FC64C2" w:rsidP="00344D3B">
            <w:pPr>
              <w:jc w:val="center"/>
              <w:rPr>
                <w:bCs/>
                <w:sz w:val="20"/>
                <w:szCs w:val="20"/>
              </w:rPr>
            </w:pPr>
            <w:r>
              <w:rPr>
                <w:bCs/>
                <w:sz w:val="20"/>
                <w:szCs w:val="20"/>
              </w:rPr>
              <w:t>2.</w:t>
            </w:r>
          </w:p>
        </w:tc>
        <w:tc>
          <w:tcPr>
            <w:tcW w:w="1804" w:type="dxa"/>
          </w:tcPr>
          <w:p w:rsidR="005C7207" w:rsidRDefault="00B9557C" w:rsidP="00344D3B">
            <w:pPr>
              <w:jc w:val="center"/>
              <w:rPr>
                <w:bCs/>
                <w:sz w:val="20"/>
                <w:szCs w:val="20"/>
              </w:rPr>
            </w:pPr>
            <w:r>
              <w:rPr>
                <w:bCs/>
                <w:sz w:val="20"/>
                <w:szCs w:val="20"/>
              </w:rPr>
              <w:t>С</w:t>
            </w:r>
            <w:r w:rsidR="005C7207">
              <w:rPr>
                <w:bCs/>
                <w:sz w:val="20"/>
                <w:szCs w:val="20"/>
              </w:rPr>
              <w:t>пециалист-эксперт отдела контроля и надзора в сфере массовых коммуникаций</w:t>
            </w:r>
          </w:p>
          <w:p w:rsidR="005C7207" w:rsidRDefault="005C7207" w:rsidP="00344D3B">
            <w:pPr>
              <w:jc w:val="center"/>
              <w:rPr>
                <w:bCs/>
                <w:sz w:val="20"/>
                <w:szCs w:val="20"/>
              </w:rPr>
            </w:pPr>
          </w:p>
          <w:p w:rsidR="005C7207" w:rsidRDefault="005C7207" w:rsidP="00344D3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vMerge/>
          </w:tcPr>
          <w:p w:rsidR="005C7207" w:rsidRPr="00624EEF" w:rsidRDefault="005C7207" w:rsidP="00344D3B">
            <w:pPr>
              <w:jc w:val="center"/>
              <w:rPr>
                <w:rFonts w:eastAsia="Calibri"/>
                <w:sz w:val="20"/>
                <w:szCs w:val="20"/>
                <w:lang w:eastAsia="en-US"/>
              </w:rPr>
            </w:pPr>
          </w:p>
        </w:tc>
        <w:tc>
          <w:tcPr>
            <w:tcW w:w="4819" w:type="dxa"/>
            <w:vMerge/>
          </w:tcPr>
          <w:p w:rsidR="005C7207" w:rsidRPr="009E5BA7" w:rsidRDefault="005C7207" w:rsidP="00344D3B">
            <w:pPr>
              <w:tabs>
                <w:tab w:val="left" w:pos="34"/>
              </w:tabs>
              <w:jc w:val="both"/>
              <w:rPr>
                <w:bCs/>
                <w:sz w:val="20"/>
                <w:szCs w:val="20"/>
              </w:rPr>
            </w:pPr>
          </w:p>
        </w:tc>
        <w:tc>
          <w:tcPr>
            <w:tcW w:w="4786" w:type="dxa"/>
            <w:vMerge/>
          </w:tcPr>
          <w:p w:rsidR="005C7207" w:rsidRDefault="005C7207" w:rsidP="00344D3B">
            <w:pPr>
              <w:pStyle w:val="ConsPlusNonformat"/>
              <w:jc w:val="both"/>
              <w:rPr>
                <w:rFonts w:ascii="Times New Roman" w:hAnsi="Times New Roman" w:cs="Times New Roman"/>
              </w:rPr>
            </w:pPr>
          </w:p>
        </w:tc>
        <w:tc>
          <w:tcPr>
            <w:tcW w:w="712"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14,00</w:t>
            </w:r>
          </w:p>
        </w:tc>
        <w:tc>
          <w:tcPr>
            <w:tcW w:w="711"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20,00</w:t>
            </w:r>
          </w:p>
        </w:tc>
      </w:tr>
      <w:tr w:rsidR="000B146E" w:rsidRPr="00F0361F" w:rsidTr="00822714">
        <w:trPr>
          <w:trHeight w:val="441"/>
        </w:trPr>
        <w:tc>
          <w:tcPr>
            <w:tcW w:w="15594" w:type="dxa"/>
            <w:gridSpan w:val="7"/>
          </w:tcPr>
          <w:p w:rsidR="000B146E" w:rsidRPr="00236762" w:rsidRDefault="00236762" w:rsidP="000B146E">
            <w:pPr>
              <w:jc w:val="center"/>
              <w:rPr>
                <w:b/>
                <w:bCs/>
              </w:rPr>
            </w:pPr>
            <w:r>
              <w:rPr>
                <w:b/>
                <w:bCs/>
              </w:rPr>
              <w:lastRenderedPageBreak/>
              <w:t>О</w:t>
            </w:r>
            <w:r w:rsidR="000B146E" w:rsidRPr="00236762">
              <w:rPr>
                <w:b/>
                <w:bCs/>
              </w:rPr>
              <w:t>тдел контроля и надзора за соблюдением законодательства  в сфере персональных данных</w:t>
            </w:r>
          </w:p>
          <w:p w:rsidR="000B146E" w:rsidRDefault="000B146E" w:rsidP="00344D3B">
            <w:pPr>
              <w:jc w:val="center"/>
              <w:rPr>
                <w:bCs/>
                <w:sz w:val="20"/>
                <w:szCs w:val="20"/>
              </w:rPr>
            </w:pPr>
          </w:p>
        </w:tc>
      </w:tr>
      <w:tr w:rsidR="00344D3B" w:rsidRPr="00F0361F" w:rsidTr="00624EEF">
        <w:trPr>
          <w:trHeight w:val="441"/>
        </w:trPr>
        <w:tc>
          <w:tcPr>
            <w:tcW w:w="494" w:type="dxa"/>
          </w:tcPr>
          <w:p w:rsidR="00344D3B" w:rsidRPr="00F0361F" w:rsidRDefault="00C441BC" w:rsidP="00344D3B">
            <w:pPr>
              <w:jc w:val="center"/>
              <w:rPr>
                <w:bCs/>
                <w:sz w:val="20"/>
                <w:szCs w:val="20"/>
              </w:rPr>
            </w:pPr>
            <w:r>
              <w:rPr>
                <w:bCs/>
                <w:sz w:val="20"/>
                <w:szCs w:val="20"/>
              </w:rPr>
              <w:t>3</w:t>
            </w:r>
          </w:p>
        </w:tc>
        <w:tc>
          <w:tcPr>
            <w:tcW w:w="1804" w:type="dxa"/>
          </w:tcPr>
          <w:p w:rsidR="00344D3B" w:rsidRDefault="00344D3B" w:rsidP="00344D3B">
            <w:pPr>
              <w:jc w:val="center"/>
              <w:rPr>
                <w:bCs/>
                <w:sz w:val="20"/>
                <w:szCs w:val="20"/>
              </w:rPr>
            </w:pPr>
            <w:r>
              <w:rPr>
                <w:bCs/>
                <w:sz w:val="20"/>
                <w:szCs w:val="20"/>
              </w:rPr>
              <w:t>Ведущий специалист-эксперт отдела контроля и надзора</w:t>
            </w:r>
            <w:r w:rsidR="00C441BC">
              <w:rPr>
                <w:bCs/>
                <w:sz w:val="20"/>
                <w:szCs w:val="20"/>
              </w:rPr>
              <w:t xml:space="preserve"> за соблюдением законодательства </w:t>
            </w:r>
            <w:r>
              <w:rPr>
                <w:bCs/>
                <w:sz w:val="20"/>
                <w:szCs w:val="20"/>
              </w:rPr>
              <w:t xml:space="preserve"> в сфере </w:t>
            </w:r>
            <w:r w:rsidR="00C441BC">
              <w:rPr>
                <w:bCs/>
                <w:sz w:val="20"/>
                <w:szCs w:val="20"/>
              </w:rPr>
              <w:t>персональных данных</w:t>
            </w:r>
          </w:p>
          <w:p w:rsidR="00344D3B" w:rsidRDefault="00344D3B" w:rsidP="00344D3B">
            <w:pPr>
              <w:jc w:val="center"/>
              <w:rPr>
                <w:bCs/>
                <w:sz w:val="20"/>
                <w:szCs w:val="20"/>
              </w:rPr>
            </w:pPr>
          </w:p>
          <w:p w:rsidR="00344D3B" w:rsidRPr="00402C9E" w:rsidRDefault="00344D3B" w:rsidP="00344D3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tcPr>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C441BC" w:rsidRDefault="00C441BC" w:rsidP="00C441BC">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C441BC" w:rsidRDefault="00C441BC" w:rsidP="00C441BC">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 xml:space="preserve">Указа Президента  Российской Федерации от  12.08.2002  № 885 </w:t>
            </w:r>
            <w:r w:rsidRPr="00624EEF">
              <w:rPr>
                <w:rFonts w:ascii="Times New Roman" w:hAnsi="Times New Roman" w:cs="Times New Roman"/>
              </w:rPr>
              <w:lastRenderedPageBreak/>
              <w:t>«Об утверждении общих принципов служебного поведения  государственных служащих»;</w:t>
            </w:r>
          </w:p>
          <w:p w:rsidR="00C441BC" w:rsidRPr="00624EEF" w:rsidRDefault="00C441BC" w:rsidP="00C441BC">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C441BC" w:rsidRPr="00624EEF" w:rsidRDefault="00C441BC" w:rsidP="00344D3B">
            <w:pPr>
              <w:jc w:val="center"/>
              <w:rPr>
                <w:bCs/>
                <w:sz w:val="20"/>
                <w:szCs w:val="20"/>
              </w:rPr>
            </w:pPr>
          </w:p>
        </w:tc>
        <w:tc>
          <w:tcPr>
            <w:tcW w:w="4819" w:type="dxa"/>
          </w:tcPr>
          <w:p w:rsidR="007A1AA5" w:rsidRPr="007A1AA5" w:rsidRDefault="007A1AA5" w:rsidP="00784796">
            <w:pPr>
              <w:pStyle w:val="ConsPlusNonformat"/>
              <w:jc w:val="both"/>
              <w:rPr>
                <w:rFonts w:ascii="Times New Roman" w:hAnsi="Times New Roman" w:cs="Times New Roman"/>
                <w:bCs/>
              </w:rPr>
            </w:pPr>
            <w:r>
              <w:rPr>
                <w:bCs/>
              </w:rPr>
              <w:lastRenderedPageBreak/>
              <w:t xml:space="preserve"> </w:t>
            </w:r>
            <w:r w:rsidRPr="007A1AA5">
              <w:rPr>
                <w:rFonts w:ascii="Times New Roman" w:hAnsi="Times New Roman" w:cs="Times New Roman"/>
                <w:bCs/>
              </w:rPr>
              <w:t>Знание:</w:t>
            </w:r>
            <w:r w:rsidR="00784796" w:rsidRPr="007A1AA5">
              <w:rPr>
                <w:rFonts w:ascii="Times New Roman" w:hAnsi="Times New Roman" w:cs="Times New Roman"/>
                <w:bCs/>
              </w:rPr>
              <w:t xml:space="preserve"> </w:t>
            </w:r>
          </w:p>
          <w:p w:rsidR="00784796" w:rsidRDefault="00784796" w:rsidP="00784796">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65467" w:rsidRDefault="00784796" w:rsidP="00B65467">
            <w:pPr>
              <w:pStyle w:val="ConsPlusNonformat"/>
              <w:jc w:val="both"/>
              <w:rPr>
                <w:color w:val="000000"/>
              </w:rPr>
            </w:pPr>
            <w:r>
              <w:rPr>
                <w:rFonts w:ascii="Times New Roman" w:hAnsi="Times New Roman" w:cs="Times New Roman"/>
                <w:color w:val="000000"/>
              </w:rPr>
              <w:t xml:space="preserve">       </w:t>
            </w:r>
            <w:r w:rsidR="00B65467">
              <w:rPr>
                <w:rFonts w:ascii="Times New Roman" w:hAnsi="Times New Roman" w:cs="Times New Roman"/>
                <w:color w:val="000000"/>
              </w:rPr>
              <w:t xml:space="preserve">2) </w:t>
            </w:r>
            <w:r w:rsidRPr="00B65467">
              <w:rPr>
                <w:rFonts w:ascii="Times New Roman" w:hAnsi="Times New Roman" w:cs="Times New Roman"/>
                <w:color w:val="000000"/>
              </w:rPr>
              <w:t>основ</w:t>
            </w:r>
            <w:r w:rsidR="00B65467" w:rsidRPr="00B65467">
              <w:rPr>
                <w:rFonts w:ascii="Times New Roman" w:hAnsi="Times New Roman" w:cs="Times New Roman"/>
                <w:color w:val="000000"/>
              </w:rPr>
              <w:t xml:space="preserve"> </w:t>
            </w:r>
            <w:r w:rsidRPr="00B65467">
              <w:rPr>
                <w:rFonts w:ascii="Times New Roman" w:hAnsi="Times New Roman" w:cs="Times New Roman"/>
                <w:color w:val="000000"/>
              </w:rPr>
              <w:t>Кодекса Российской Федерации об а</w:t>
            </w:r>
            <w:r w:rsidR="00B65467" w:rsidRPr="00B65467">
              <w:rPr>
                <w:rFonts w:ascii="Times New Roman" w:hAnsi="Times New Roman" w:cs="Times New Roman"/>
                <w:color w:val="000000"/>
              </w:rPr>
              <w:t>дминистративных правонарушениях;</w:t>
            </w:r>
          </w:p>
          <w:p w:rsidR="00784796" w:rsidRPr="00B65467" w:rsidRDefault="00B65467" w:rsidP="00B65467">
            <w:pPr>
              <w:jc w:val="both"/>
              <w:rPr>
                <w:color w:val="000000"/>
                <w:sz w:val="20"/>
                <w:szCs w:val="20"/>
              </w:rPr>
            </w:pPr>
            <w:r>
              <w:rPr>
                <w:sz w:val="20"/>
                <w:szCs w:val="20"/>
              </w:rPr>
              <w:t xml:space="preserve">      3) основ</w:t>
            </w:r>
            <w:r w:rsidR="00784796" w:rsidRPr="00784796">
              <w:rPr>
                <w:sz w:val="20"/>
                <w:szCs w:val="20"/>
              </w:rPr>
              <w:t xml:space="preserve"> Трудового кодекса Российской Федерации (глава 14);</w:t>
            </w:r>
          </w:p>
          <w:p w:rsidR="00784796" w:rsidRPr="00784796" w:rsidRDefault="00B65467" w:rsidP="00B65467">
            <w:pPr>
              <w:jc w:val="both"/>
              <w:rPr>
                <w:sz w:val="20"/>
                <w:szCs w:val="20"/>
              </w:rPr>
            </w:pPr>
            <w:r>
              <w:rPr>
                <w:sz w:val="20"/>
                <w:szCs w:val="20"/>
              </w:rPr>
              <w:t xml:space="preserve">     4) основ</w:t>
            </w:r>
            <w:r w:rsidR="00784796" w:rsidRPr="00784796">
              <w:rPr>
                <w:sz w:val="20"/>
                <w:szCs w:val="20"/>
              </w:rPr>
              <w:t xml:space="preserve"> Гражданского процессуального кодекса Российской Федерации;</w:t>
            </w:r>
          </w:p>
          <w:p w:rsidR="00784796" w:rsidRPr="00784796" w:rsidRDefault="00B65467" w:rsidP="00B65467">
            <w:pPr>
              <w:spacing w:line="233" w:lineRule="auto"/>
              <w:jc w:val="both"/>
              <w:rPr>
                <w:sz w:val="20"/>
                <w:szCs w:val="20"/>
              </w:rPr>
            </w:pPr>
            <w:r>
              <w:rPr>
                <w:sz w:val="20"/>
                <w:szCs w:val="20"/>
              </w:rPr>
              <w:t xml:space="preserve">     5) основ</w:t>
            </w:r>
            <w:r w:rsidR="00784796" w:rsidRPr="00784796">
              <w:rPr>
                <w:sz w:val="20"/>
                <w:szCs w:val="20"/>
              </w:rPr>
              <w:t xml:space="preserve"> Гражданского кодекса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6) Федерального закона от 27.07.2006 № 152-ФЗ «О персональных данных»;</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784796"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11) Федерального закона от 06.04.2011 № 63-ФЗ «Об электронной подписи»;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784796" w:rsidRPr="00784796" w:rsidRDefault="00B65467" w:rsidP="00B65467">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00784796"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65467"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w:t>
            </w:r>
            <w:r>
              <w:rPr>
                <w:color w:val="000000"/>
                <w:sz w:val="20"/>
                <w:szCs w:val="20"/>
              </w:rPr>
              <w:t>5</w:t>
            </w:r>
            <w:r w:rsidR="00784796" w:rsidRPr="00784796">
              <w:rPr>
                <w:color w:val="000000"/>
                <w:sz w:val="20"/>
                <w:szCs w:val="20"/>
              </w:rPr>
              <w:t xml:space="preserve">) Федеральный закон от </w:t>
            </w:r>
            <w:r>
              <w:rPr>
                <w:color w:val="000000"/>
                <w:sz w:val="20"/>
                <w:szCs w:val="20"/>
              </w:rPr>
              <w:t>31</w:t>
            </w:r>
            <w:r w:rsidR="00784796" w:rsidRPr="00784796">
              <w:rPr>
                <w:color w:val="000000"/>
                <w:sz w:val="20"/>
                <w:szCs w:val="20"/>
              </w:rPr>
              <w:t>.0</w:t>
            </w:r>
            <w:r>
              <w:rPr>
                <w:color w:val="000000"/>
                <w:sz w:val="20"/>
                <w:szCs w:val="20"/>
              </w:rPr>
              <w:t>7</w:t>
            </w:r>
            <w:r w:rsidR="00784796" w:rsidRPr="00784796">
              <w:rPr>
                <w:color w:val="000000"/>
                <w:sz w:val="20"/>
                <w:szCs w:val="20"/>
              </w:rPr>
              <w:t>.20</w:t>
            </w:r>
            <w:r>
              <w:rPr>
                <w:color w:val="000000"/>
                <w:sz w:val="20"/>
                <w:szCs w:val="20"/>
              </w:rPr>
              <w:t>2</w:t>
            </w:r>
            <w:r w:rsidR="00784796" w:rsidRPr="00784796">
              <w:rPr>
                <w:color w:val="000000"/>
                <w:sz w:val="20"/>
                <w:szCs w:val="20"/>
              </w:rPr>
              <w:t xml:space="preserve">0 № </w:t>
            </w:r>
            <w:r>
              <w:rPr>
                <w:color w:val="000000"/>
                <w:sz w:val="20"/>
                <w:szCs w:val="20"/>
              </w:rPr>
              <w:t>248</w:t>
            </w:r>
            <w:r w:rsidR="00784796" w:rsidRPr="00784796">
              <w:rPr>
                <w:color w:val="000000"/>
                <w:sz w:val="20"/>
                <w:szCs w:val="20"/>
              </w:rPr>
              <w:t xml:space="preserve">-ФЗ «О </w:t>
            </w:r>
          </w:p>
          <w:p w:rsidR="00B65467" w:rsidRDefault="00B65467" w:rsidP="00B65467">
            <w:pPr>
              <w:jc w:val="both"/>
              <w:rPr>
                <w:color w:val="000000"/>
                <w:sz w:val="20"/>
                <w:szCs w:val="20"/>
              </w:rPr>
            </w:pPr>
            <w:r>
              <w:rPr>
                <w:color w:val="000000"/>
                <w:sz w:val="20"/>
                <w:szCs w:val="20"/>
              </w:rPr>
              <w:t xml:space="preserve">Федеральном государственном </w:t>
            </w:r>
            <w:proofErr w:type="gramStart"/>
            <w:r>
              <w:rPr>
                <w:color w:val="000000"/>
                <w:sz w:val="20"/>
                <w:szCs w:val="20"/>
              </w:rPr>
              <w:t>контроле</w:t>
            </w:r>
            <w:proofErr w:type="gramEnd"/>
            <w:r>
              <w:rPr>
                <w:color w:val="000000"/>
                <w:sz w:val="20"/>
                <w:szCs w:val="20"/>
              </w:rPr>
              <w:t xml:space="preserve"> (надзоре) и муниципальном  контроле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00784796"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w:t>
            </w:r>
            <w:r>
              <w:rPr>
                <w:rFonts w:ascii="Times New Roman" w:hAnsi="Times New Roman" w:cs="Times New Roman"/>
                <w:color w:val="000000"/>
              </w:rPr>
              <w:t>7</w:t>
            </w:r>
            <w:r w:rsidR="00784796"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00784796"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00784796" w:rsidRPr="00784796">
              <w:rPr>
                <w:rFonts w:ascii="Times New Roman" w:hAnsi="Times New Roman" w:cs="Times New Roman"/>
                <w:color w:val="000000"/>
              </w:rPr>
              <w:t>Ф</w:t>
            </w:r>
            <w:r>
              <w:rPr>
                <w:rFonts w:ascii="Times New Roman" w:hAnsi="Times New Roman" w:cs="Times New Roman"/>
                <w:color w:val="000000"/>
              </w:rPr>
              <w:t>едерации</w:t>
            </w:r>
            <w:r w:rsidR="00784796" w:rsidRPr="00784796">
              <w:rPr>
                <w:rFonts w:ascii="Times New Roman" w:hAnsi="Times New Roman" w:cs="Times New Roman"/>
                <w:color w:val="000000"/>
              </w:rPr>
              <w:t xml:space="preserve"> от </w:t>
            </w:r>
            <w:r w:rsidR="00B22E08">
              <w:rPr>
                <w:rFonts w:ascii="Times New Roman" w:hAnsi="Times New Roman" w:cs="Times New Roman"/>
                <w:color w:val="000000"/>
              </w:rPr>
              <w:t>29</w:t>
            </w:r>
            <w:r w:rsidR="00784796" w:rsidRPr="00784796">
              <w:rPr>
                <w:rFonts w:ascii="Times New Roman" w:hAnsi="Times New Roman" w:cs="Times New Roman"/>
                <w:color w:val="000000"/>
              </w:rPr>
              <w:t>.0</w:t>
            </w:r>
            <w:r w:rsidR="00B22E08">
              <w:rPr>
                <w:rFonts w:ascii="Times New Roman" w:hAnsi="Times New Roman" w:cs="Times New Roman"/>
                <w:color w:val="000000"/>
              </w:rPr>
              <w:t>6</w:t>
            </w:r>
            <w:r w:rsidR="00784796" w:rsidRPr="00784796">
              <w:rPr>
                <w:rFonts w:ascii="Times New Roman" w:hAnsi="Times New Roman" w:cs="Times New Roman"/>
                <w:color w:val="000000"/>
              </w:rPr>
              <w:t>.20</w:t>
            </w:r>
            <w:r w:rsidR="00B22E08">
              <w:rPr>
                <w:rFonts w:ascii="Times New Roman" w:hAnsi="Times New Roman" w:cs="Times New Roman"/>
                <w:color w:val="000000"/>
              </w:rPr>
              <w:t>2</w:t>
            </w:r>
            <w:r w:rsidR="00784796" w:rsidRPr="00784796">
              <w:rPr>
                <w:rFonts w:ascii="Times New Roman" w:hAnsi="Times New Roman" w:cs="Times New Roman"/>
                <w:color w:val="000000"/>
              </w:rPr>
              <w:t>1 № 1</w:t>
            </w:r>
            <w:r w:rsidR="00B22E08">
              <w:rPr>
                <w:rFonts w:ascii="Times New Roman" w:hAnsi="Times New Roman" w:cs="Times New Roman"/>
                <w:color w:val="000000"/>
              </w:rPr>
              <w:t>0</w:t>
            </w:r>
            <w:r w:rsidR="00784796" w:rsidRPr="00784796">
              <w:rPr>
                <w:rFonts w:ascii="Times New Roman" w:hAnsi="Times New Roman" w:cs="Times New Roman"/>
                <w:color w:val="000000"/>
              </w:rPr>
              <w:t xml:space="preserve">46 </w:t>
            </w:r>
            <w:hyperlink r:id="rId11" w:history="1">
              <w:r w:rsidR="00784796" w:rsidRPr="00784796">
                <w:rPr>
                  <w:rFonts w:ascii="Times New Roman" w:hAnsi="Times New Roman" w:cs="Times New Roman"/>
                  <w:color w:val="000000"/>
                </w:rPr>
                <w:t>«О</w:t>
              </w:r>
              <w:r w:rsidR="00B22E08">
                <w:rPr>
                  <w:rFonts w:ascii="Times New Roman" w:hAnsi="Times New Roman" w:cs="Times New Roman"/>
                  <w:color w:val="000000"/>
                </w:rPr>
                <w:t xml:space="preserve"> федеральном </w:t>
              </w:r>
              <w:r w:rsidR="00784796" w:rsidRPr="00784796">
                <w:rPr>
                  <w:rFonts w:ascii="Times New Roman" w:hAnsi="Times New Roman" w:cs="Times New Roman"/>
                  <w:color w:val="000000"/>
                </w:rPr>
                <w:t xml:space="preserve"> государственно</w:t>
              </w:r>
              <w:r w:rsidR="00B22E08">
                <w:rPr>
                  <w:rFonts w:ascii="Times New Roman" w:hAnsi="Times New Roman" w:cs="Times New Roman"/>
                  <w:color w:val="000000"/>
                </w:rPr>
                <w:t>м</w:t>
              </w:r>
              <w:r w:rsidR="00784796" w:rsidRPr="00784796">
                <w:rPr>
                  <w:rFonts w:ascii="Times New Roman" w:hAnsi="Times New Roman" w:cs="Times New Roman"/>
                  <w:color w:val="000000"/>
                </w:rPr>
                <w:t xml:space="preserve"> контрол</w:t>
              </w:r>
              <w:r w:rsidR="00B22E08">
                <w:rPr>
                  <w:rFonts w:ascii="Times New Roman" w:hAnsi="Times New Roman" w:cs="Times New Roman"/>
                  <w:color w:val="000000"/>
                </w:rPr>
                <w:t>е</w:t>
              </w:r>
              <w:r w:rsidR="00784796" w:rsidRPr="00784796">
                <w:rPr>
                  <w:rFonts w:ascii="Times New Roman" w:hAnsi="Times New Roman" w:cs="Times New Roman"/>
                  <w:color w:val="000000"/>
                </w:rPr>
                <w:t xml:space="preserve"> </w:t>
              </w:r>
              <w:r w:rsidR="00B22E08">
                <w:rPr>
                  <w:rFonts w:ascii="Times New Roman" w:hAnsi="Times New Roman" w:cs="Times New Roman"/>
                  <w:color w:val="000000"/>
                </w:rPr>
                <w:t>(</w:t>
              </w:r>
              <w:r w:rsidR="00784796" w:rsidRPr="00784796">
                <w:rPr>
                  <w:rFonts w:ascii="Times New Roman" w:hAnsi="Times New Roman" w:cs="Times New Roman"/>
                  <w:color w:val="000000"/>
                </w:rPr>
                <w:t>надзор</w:t>
              </w:r>
              <w:r w:rsidR="00B22E08">
                <w:rPr>
                  <w:rFonts w:ascii="Times New Roman" w:hAnsi="Times New Roman" w:cs="Times New Roman"/>
                  <w:color w:val="000000"/>
                </w:rPr>
                <w:t>е)</w:t>
              </w:r>
              <w:r w:rsidR="00784796" w:rsidRPr="00784796">
                <w:rPr>
                  <w:rFonts w:ascii="Times New Roman" w:hAnsi="Times New Roman" w:cs="Times New Roman"/>
                  <w:color w:val="000000"/>
                </w:rPr>
                <w:t xml:space="preserve"> за обработкой персональных данных»</w:t>
              </w:r>
            </w:hyperlink>
            <w:r w:rsidR="00B22E08">
              <w:rPr>
                <w:rFonts w:ascii="Times New Roman" w:hAnsi="Times New Roman" w:cs="Times New Roman"/>
                <w:color w:val="000000"/>
              </w:rPr>
              <w:t>;</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26) П</w:t>
            </w:r>
            <w:r w:rsidR="00784796" w:rsidRPr="00784796">
              <w:rPr>
                <w:rFonts w:ascii="Times New Roman" w:hAnsi="Times New Roman" w:cs="Times New Roman"/>
                <w:bCs/>
                <w:color w:val="000000"/>
              </w:rPr>
              <w:t xml:space="preserve">остановления Правительства Российской Федерации от 06.07.2008 № 512 «Об утверждении требований к материальным носителям биометрических персональных данных и </w:t>
            </w:r>
            <w:r w:rsidR="00784796" w:rsidRPr="00784796">
              <w:rPr>
                <w:rFonts w:ascii="Times New Roman" w:hAnsi="Times New Roman" w:cs="Times New Roman"/>
                <w:bCs/>
                <w:color w:val="000000"/>
              </w:rPr>
              <w:lastRenderedPageBreak/>
              <w:t>технологиям хранения таких данных вне информационных систем персональных данных»;</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proofErr w:type="gramStart"/>
            <w:r w:rsidR="00784796" w:rsidRPr="00784796">
              <w:rPr>
                <w:rFonts w:ascii="Times New Roman" w:hAnsi="Times New Roman" w:cs="Times New Roman"/>
                <w:color w:val="000000"/>
              </w:rPr>
              <w:t xml:space="preserve">27) Постановления Правительства Российской Федерации </w:t>
            </w:r>
            <w:r w:rsidR="00784796"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00784796" w:rsidRPr="00784796">
              <w:rPr>
                <w:rFonts w:ascii="Times New Roman" w:hAnsi="Times New Roman" w:cs="Times New Roman"/>
                <w:color w:val="000000"/>
              </w:rPr>
              <w:t>«О персональных данных»</w:t>
            </w:r>
            <w:r w:rsidR="00784796"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784796" w:rsidRPr="00784796" w:rsidRDefault="00B22E08" w:rsidP="00B22E08">
            <w:pPr>
              <w:jc w:val="both"/>
              <w:rPr>
                <w:color w:val="000000"/>
                <w:sz w:val="20"/>
                <w:szCs w:val="20"/>
              </w:rPr>
            </w:pPr>
            <w:r>
              <w:rPr>
                <w:color w:val="000000"/>
                <w:sz w:val="20"/>
                <w:szCs w:val="20"/>
              </w:rPr>
              <w:t xml:space="preserve">      </w:t>
            </w:r>
            <w:r w:rsidR="00784796"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784796" w:rsidRPr="00784796" w:rsidRDefault="00B22E08" w:rsidP="00B22E08">
            <w:pPr>
              <w:jc w:val="both"/>
              <w:rPr>
                <w:color w:val="000000"/>
                <w:sz w:val="20"/>
                <w:szCs w:val="20"/>
              </w:rPr>
            </w:pPr>
            <w:r>
              <w:rPr>
                <w:color w:val="000000"/>
                <w:sz w:val="20"/>
                <w:szCs w:val="20"/>
              </w:rPr>
              <w:t xml:space="preserve">      </w:t>
            </w:r>
            <w:r w:rsidR="00784796"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 xml:space="preserve">32) Постановления Правительства Российской Федерации от 17.08.2016 № 806 «О применении </w:t>
            </w:r>
            <w:proofErr w:type="gramStart"/>
            <w:r w:rsidR="00784796" w:rsidRPr="00784796">
              <w:rPr>
                <w:rFonts w:ascii="Times New Roman" w:hAnsi="Times New Roman" w:cs="Times New Roman"/>
                <w:color w:val="000000"/>
              </w:rPr>
              <w:t>риск-ориентированного</w:t>
            </w:r>
            <w:proofErr w:type="gramEnd"/>
            <w:r w:rsidR="00784796" w:rsidRPr="00784796">
              <w:rPr>
                <w:rFonts w:ascii="Times New Roman" w:hAnsi="Times New Roman" w:cs="Times New Roman"/>
                <w:color w:val="00000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00784796" w:rsidRPr="00784796">
              <w:rPr>
                <w:rFonts w:ascii="Times New Roman" w:hAnsi="Times New Roman" w:cs="Times New Roman"/>
                <w:color w:val="000000"/>
              </w:rPr>
              <w:t xml:space="preserve">) Положения о Федеральной службе по надзору в сфере связи, информационных технологий и массовых коммуникаций, утвержденного </w:t>
            </w:r>
            <w:r w:rsidR="00784796" w:rsidRPr="00784796">
              <w:rPr>
                <w:rFonts w:ascii="Times New Roman" w:hAnsi="Times New Roman" w:cs="Times New Roman"/>
                <w:color w:val="000000"/>
              </w:rPr>
              <w:lastRenderedPageBreak/>
              <w:t>постановлением Правительства Российской Федерации от 16.03.2009 № 228;</w:t>
            </w:r>
          </w:p>
          <w:p w:rsidR="00344D3B" w:rsidRPr="00784796" w:rsidRDefault="00B22E08" w:rsidP="00B22E08">
            <w:pPr>
              <w:pStyle w:val="ConsPlusNonformat"/>
              <w:jc w:val="both"/>
              <w:rPr>
                <w:bCs/>
              </w:rPr>
            </w:pPr>
            <w:r>
              <w:rPr>
                <w:rFonts w:ascii="Times New Roman" w:hAnsi="Times New Roman" w:cs="Times New Roman"/>
                <w:color w:val="000000"/>
              </w:rPr>
              <w:t xml:space="preserve">      36</w:t>
            </w:r>
            <w:r w:rsidR="00784796" w:rsidRPr="00784796">
              <w:rPr>
                <w:rFonts w:ascii="Times New Roman" w:hAnsi="Times New Roman" w:cs="Times New Roman"/>
                <w:color w:val="000000"/>
              </w:rPr>
              <w:t xml:space="preserve">)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w:t>
            </w:r>
            <w:proofErr w:type="spellStart"/>
            <w:r w:rsidR="00784796" w:rsidRPr="00784796">
              <w:rPr>
                <w:rFonts w:ascii="Times New Roman" w:hAnsi="Times New Roman" w:cs="Times New Roman"/>
                <w:color w:val="000000"/>
              </w:rPr>
              <w:t>Роскомнадзора</w:t>
            </w:r>
            <w:proofErr w:type="spellEnd"/>
            <w:r w:rsidR="00784796" w:rsidRPr="00784796">
              <w:rPr>
                <w:rFonts w:ascii="Times New Roman" w:hAnsi="Times New Roman" w:cs="Times New Roman"/>
                <w:color w:val="000000"/>
              </w:rPr>
              <w:t xml:space="preserve"> от 25.01.2016 № 27</w:t>
            </w:r>
          </w:p>
          <w:p w:rsidR="00344D3B" w:rsidRPr="00726834" w:rsidRDefault="00344D3B" w:rsidP="00344D3B">
            <w:pPr>
              <w:jc w:val="both"/>
              <w:rPr>
                <w:bCs/>
                <w:sz w:val="20"/>
                <w:szCs w:val="20"/>
              </w:rPr>
            </w:pPr>
          </w:p>
        </w:tc>
        <w:tc>
          <w:tcPr>
            <w:tcW w:w="4786" w:type="dxa"/>
          </w:tcPr>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w:t>
            </w:r>
            <w:proofErr w:type="gramStart"/>
            <w:r w:rsidRPr="003D7151">
              <w:rPr>
                <w:rFonts w:ascii="Times New Roman" w:hAnsi="Times New Roman" w:cs="Times New Roman"/>
                <w:color w:val="000000" w:themeColor="text1"/>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3D7151">
              <w:rPr>
                <w:rFonts w:ascii="Times New Roman" w:hAnsi="Times New Roman" w:cs="Times New Roman"/>
                <w:color w:val="000000" w:themeColor="text1"/>
              </w:rPr>
              <w:t xml:space="preserve"> полномочий Управления;</w:t>
            </w:r>
          </w:p>
          <w:p w:rsidR="00784796"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xml:space="preserve">2) участие в проверках по надзору и </w:t>
            </w:r>
            <w:proofErr w:type="gramStart"/>
            <w:r w:rsidRPr="003D7151">
              <w:rPr>
                <w:rFonts w:ascii="Times New Roman" w:hAnsi="Times New Roman" w:cs="Times New Roman"/>
                <w:color w:val="000000" w:themeColor="text1"/>
              </w:rPr>
              <w:t>контролю за</w:t>
            </w:r>
            <w:proofErr w:type="gramEnd"/>
            <w:r w:rsidRPr="003D7151">
              <w:rPr>
                <w:rFonts w:ascii="Times New Roman" w:hAnsi="Times New Roman" w:cs="Times New Roman"/>
                <w:color w:val="000000" w:themeColor="text1"/>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3D7151" w:rsidRPr="003D7151" w:rsidRDefault="003D7151" w:rsidP="003D7151">
            <w:pPr>
              <w:jc w:val="both"/>
              <w:rPr>
                <w:color w:val="000000" w:themeColor="text1"/>
                <w:sz w:val="20"/>
                <w:szCs w:val="20"/>
              </w:rPr>
            </w:pPr>
            <w:r>
              <w:rPr>
                <w:color w:val="000000" w:themeColor="text1"/>
                <w:sz w:val="20"/>
                <w:szCs w:val="20"/>
              </w:rPr>
              <w:t xml:space="preserve">     </w:t>
            </w:r>
            <w:r w:rsidR="00784796">
              <w:rPr>
                <w:color w:val="000000" w:themeColor="text1"/>
                <w:sz w:val="20"/>
                <w:szCs w:val="20"/>
              </w:rPr>
              <w:t>3</w:t>
            </w:r>
            <w:r w:rsidRPr="003D7151">
              <w:rPr>
                <w:color w:val="000000" w:themeColor="text1"/>
                <w:sz w:val="20"/>
                <w:szCs w:val="20"/>
              </w:rPr>
              <w:t>) ведение реестра операторов, осуществляющих об</w:t>
            </w:r>
            <w:r w:rsidR="00784796">
              <w:rPr>
                <w:color w:val="000000" w:themeColor="text1"/>
                <w:sz w:val="20"/>
                <w:szCs w:val="20"/>
              </w:rPr>
              <w:t>р</w:t>
            </w:r>
            <w:r w:rsidRPr="003D7151">
              <w:rPr>
                <w:color w:val="000000" w:themeColor="text1"/>
                <w:sz w:val="20"/>
                <w:szCs w:val="20"/>
              </w:rPr>
              <w:t>аботку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784796">
              <w:rPr>
                <w:rFonts w:ascii="Times New Roman" w:hAnsi="Times New Roman" w:cs="Times New Roman"/>
                <w:color w:val="000000" w:themeColor="text1"/>
              </w:rPr>
              <w:t>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3D7151" w:rsidRPr="003D7151" w:rsidRDefault="003D7151" w:rsidP="003D7151">
            <w:pPr>
              <w:jc w:val="both"/>
              <w:rPr>
                <w:rStyle w:val="FontStyle19"/>
                <w:color w:val="000000" w:themeColor="text1"/>
                <w:sz w:val="20"/>
                <w:szCs w:val="20"/>
              </w:rPr>
            </w:pPr>
            <w:r>
              <w:rPr>
                <w:bCs/>
                <w:color w:val="000000" w:themeColor="text1"/>
                <w:sz w:val="20"/>
                <w:szCs w:val="20"/>
              </w:rPr>
              <w:t xml:space="preserve">     </w:t>
            </w:r>
            <w:r w:rsidR="00784796">
              <w:rPr>
                <w:bCs/>
                <w:color w:val="000000" w:themeColor="text1"/>
                <w:sz w:val="20"/>
                <w:szCs w:val="20"/>
              </w:rPr>
              <w:t>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9</w:t>
            </w:r>
            <w:r w:rsidRPr="003D7151">
              <w:rPr>
                <w:rFonts w:ascii="Times New Roman" w:hAnsi="Times New Roman" w:cs="Times New Roman"/>
                <w:color w:val="000000" w:themeColor="text1"/>
              </w:rPr>
              <w:t>) подготовка и направление исковых заявлений в защиту прав субъектов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10</w:t>
            </w:r>
            <w:r w:rsidRPr="003D7151">
              <w:rPr>
                <w:rFonts w:ascii="Times New Roman" w:hAnsi="Times New Roman" w:cs="Times New Roman"/>
                <w:color w:val="000000" w:themeColor="text1"/>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w:t>
            </w:r>
            <w:proofErr w:type="spellStart"/>
            <w:r w:rsidRPr="003D7151">
              <w:rPr>
                <w:rFonts w:ascii="Times New Roman" w:hAnsi="Times New Roman" w:cs="Times New Roman"/>
                <w:color w:val="000000" w:themeColor="text1"/>
              </w:rPr>
              <w:t>Роскомнадзора</w:t>
            </w:r>
            <w:proofErr w:type="spellEnd"/>
            <w:r w:rsidRPr="003D7151">
              <w:rPr>
                <w:rFonts w:ascii="Times New Roman" w:hAnsi="Times New Roman" w:cs="Times New Roman"/>
                <w:color w:val="000000" w:themeColor="text1"/>
              </w:rPr>
              <w:t xml:space="preserve"> (ЕИС): </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003D7151" w:rsidRPr="003D7151">
              <w:rPr>
                <w:rFonts w:ascii="Times New Roman" w:hAnsi="Times New Roman" w:cs="Times New Roman"/>
                <w:color w:val="000000" w:themeColor="text1"/>
              </w:rPr>
              <w:t>)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w:t>
            </w:r>
            <w:proofErr w:type="gramEnd"/>
            <w:r w:rsidR="003D7151" w:rsidRPr="003D7151">
              <w:rPr>
                <w:rFonts w:ascii="Times New Roman" w:hAnsi="Times New Roman" w:cs="Times New Roman"/>
                <w:color w:val="000000" w:themeColor="text1"/>
              </w:rPr>
              <w:t xml:space="preserve"> 10 дней </w:t>
            </w:r>
            <w:proofErr w:type="gramStart"/>
            <w:r w:rsidR="003D7151" w:rsidRPr="003D7151">
              <w:rPr>
                <w:rFonts w:ascii="Times New Roman" w:hAnsi="Times New Roman" w:cs="Times New Roman"/>
                <w:color w:val="000000" w:themeColor="text1"/>
              </w:rPr>
              <w:t>с даты возникновения</w:t>
            </w:r>
            <w:proofErr w:type="gramEnd"/>
            <w:r w:rsidR="003D7151" w:rsidRPr="003D7151">
              <w:rPr>
                <w:rFonts w:ascii="Times New Roman" w:hAnsi="Times New Roman" w:cs="Times New Roman"/>
                <w:color w:val="000000" w:themeColor="text1"/>
              </w:rPr>
              <w:t xml:space="preserve"> таких изменений;</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003D7151"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003D7151"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003D7151"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003D7151"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003D7151"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3D7151" w:rsidRPr="003D7151" w:rsidRDefault="00784796" w:rsidP="00784796">
            <w:pPr>
              <w:shd w:val="clear" w:color="auto" w:fill="FFFFFF"/>
              <w:jc w:val="both"/>
              <w:rPr>
                <w:bCs/>
                <w:color w:val="000000" w:themeColor="text1"/>
                <w:sz w:val="20"/>
                <w:szCs w:val="20"/>
              </w:rPr>
            </w:pPr>
            <w:r>
              <w:rPr>
                <w:snapToGrid w:val="0"/>
                <w:color w:val="000000" w:themeColor="text1"/>
                <w:sz w:val="20"/>
                <w:szCs w:val="20"/>
              </w:rPr>
              <w:t xml:space="preserve">      </w:t>
            </w:r>
            <w:r w:rsidR="003D7151" w:rsidRPr="003D7151">
              <w:rPr>
                <w:snapToGrid w:val="0"/>
                <w:color w:val="000000" w:themeColor="text1"/>
                <w:sz w:val="20"/>
                <w:szCs w:val="20"/>
              </w:rPr>
              <w:t>2</w:t>
            </w:r>
            <w:r>
              <w:rPr>
                <w:snapToGrid w:val="0"/>
                <w:color w:val="000000" w:themeColor="text1"/>
                <w:sz w:val="20"/>
                <w:szCs w:val="20"/>
              </w:rPr>
              <w:t>1</w:t>
            </w:r>
            <w:r w:rsidR="003D7151" w:rsidRPr="003D7151">
              <w:rPr>
                <w:snapToGrid w:val="0"/>
                <w:color w:val="000000" w:themeColor="text1"/>
                <w:sz w:val="20"/>
                <w:szCs w:val="20"/>
              </w:rPr>
              <w:t>) проведение мероприятий по профилактике нарушений обязательных требований;</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003D7151" w:rsidRPr="003D7151">
              <w:rPr>
                <w:rFonts w:ascii="Times New Roman" w:hAnsi="Times New Roman" w:cs="Times New Roman"/>
                <w:color w:val="000000" w:themeColor="text1"/>
              </w:rPr>
              <w:t xml:space="preserve">) представление интересов Управления в судах общей юрисдикции и арбитражных судах при </w:t>
            </w:r>
            <w:r w:rsidR="003D7151" w:rsidRPr="003D7151">
              <w:rPr>
                <w:rFonts w:ascii="Times New Roman" w:hAnsi="Times New Roman" w:cs="Times New Roman"/>
                <w:color w:val="000000" w:themeColor="text1"/>
              </w:rPr>
              <w:lastRenderedPageBreak/>
              <w:t>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344D3B" w:rsidRPr="00402C9E" w:rsidRDefault="00344D3B" w:rsidP="00344D3B">
            <w:pPr>
              <w:rPr>
                <w:bCs/>
                <w:sz w:val="20"/>
                <w:szCs w:val="20"/>
              </w:rPr>
            </w:pPr>
          </w:p>
        </w:tc>
        <w:tc>
          <w:tcPr>
            <w:tcW w:w="712" w:type="dxa"/>
          </w:tcPr>
          <w:p w:rsidR="00344D3B" w:rsidRPr="00F0361F" w:rsidRDefault="00B9557C" w:rsidP="00B9557C">
            <w:pPr>
              <w:jc w:val="center"/>
              <w:rPr>
                <w:bCs/>
                <w:sz w:val="20"/>
                <w:szCs w:val="20"/>
              </w:rPr>
            </w:pPr>
            <w:r>
              <w:rPr>
                <w:bCs/>
                <w:sz w:val="20"/>
                <w:szCs w:val="20"/>
              </w:rPr>
              <w:lastRenderedPageBreak/>
              <w:t>16</w:t>
            </w:r>
            <w:r w:rsidR="00344D3B">
              <w:rPr>
                <w:bCs/>
                <w:sz w:val="20"/>
                <w:szCs w:val="20"/>
              </w:rPr>
              <w:t>,</w:t>
            </w:r>
            <w:r>
              <w:rPr>
                <w:bCs/>
                <w:sz w:val="20"/>
                <w:szCs w:val="20"/>
              </w:rPr>
              <w:t>00</w:t>
            </w:r>
          </w:p>
        </w:tc>
        <w:tc>
          <w:tcPr>
            <w:tcW w:w="711" w:type="dxa"/>
          </w:tcPr>
          <w:p w:rsidR="00344D3B" w:rsidRPr="00F0361F" w:rsidRDefault="00344D3B" w:rsidP="00B9557C">
            <w:pPr>
              <w:jc w:val="center"/>
              <w:rPr>
                <w:bCs/>
                <w:sz w:val="20"/>
                <w:szCs w:val="20"/>
              </w:rPr>
            </w:pPr>
            <w:r>
              <w:rPr>
                <w:bCs/>
                <w:sz w:val="20"/>
                <w:szCs w:val="20"/>
              </w:rPr>
              <w:t>2</w:t>
            </w:r>
            <w:r w:rsidR="00B9557C">
              <w:rPr>
                <w:bCs/>
                <w:sz w:val="20"/>
                <w:szCs w:val="20"/>
              </w:rPr>
              <w:t>3</w:t>
            </w:r>
            <w:r>
              <w:rPr>
                <w:bCs/>
                <w:sz w:val="20"/>
                <w:szCs w:val="20"/>
              </w:rPr>
              <w:t>,</w:t>
            </w:r>
            <w:r w:rsidR="00B9557C">
              <w:rPr>
                <w:bCs/>
                <w:sz w:val="20"/>
                <w:szCs w:val="20"/>
              </w:rPr>
              <w:t>00</w:t>
            </w:r>
          </w:p>
        </w:tc>
      </w:tr>
      <w:tr w:rsidR="00236762" w:rsidTr="00822714">
        <w:trPr>
          <w:trHeight w:val="441"/>
        </w:trPr>
        <w:tc>
          <w:tcPr>
            <w:tcW w:w="15594" w:type="dxa"/>
            <w:gridSpan w:val="7"/>
          </w:tcPr>
          <w:p w:rsidR="00236762" w:rsidRPr="00236762" w:rsidRDefault="00236762" w:rsidP="00822714">
            <w:pPr>
              <w:jc w:val="center"/>
              <w:rPr>
                <w:b/>
                <w:bCs/>
              </w:rPr>
            </w:pPr>
            <w:r>
              <w:rPr>
                <w:b/>
                <w:bCs/>
              </w:rPr>
              <w:lastRenderedPageBreak/>
              <w:t>О</w:t>
            </w:r>
            <w:r w:rsidRPr="00236762">
              <w:rPr>
                <w:b/>
                <w:bCs/>
              </w:rPr>
              <w:t xml:space="preserve">тдел </w:t>
            </w:r>
            <w:r>
              <w:rPr>
                <w:b/>
                <w:bCs/>
              </w:rPr>
              <w:t>организационной работы, государственной службы и кадров</w:t>
            </w:r>
            <w:r w:rsidRPr="00236762">
              <w:rPr>
                <w:b/>
                <w:bCs/>
              </w:rPr>
              <w:t xml:space="preserve"> </w:t>
            </w:r>
          </w:p>
          <w:p w:rsidR="00236762" w:rsidRDefault="00236762" w:rsidP="00822714">
            <w:pPr>
              <w:jc w:val="center"/>
              <w:rPr>
                <w:bCs/>
                <w:sz w:val="20"/>
                <w:szCs w:val="20"/>
              </w:rPr>
            </w:pPr>
          </w:p>
        </w:tc>
      </w:tr>
      <w:tr w:rsidR="00236762" w:rsidRPr="00F0361F" w:rsidTr="00822714">
        <w:trPr>
          <w:trHeight w:val="441"/>
        </w:trPr>
        <w:tc>
          <w:tcPr>
            <w:tcW w:w="494" w:type="dxa"/>
          </w:tcPr>
          <w:p w:rsidR="00236762" w:rsidRPr="00F0361F" w:rsidRDefault="00236762" w:rsidP="00822714">
            <w:pPr>
              <w:jc w:val="center"/>
              <w:rPr>
                <w:bCs/>
                <w:sz w:val="20"/>
                <w:szCs w:val="20"/>
              </w:rPr>
            </w:pPr>
            <w:r>
              <w:rPr>
                <w:bCs/>
                <w:sz w:val="20"/>
                <w:szCs w:val="20"/>
              </w:rPr>
              <w:t>4</w:t>
            </w:r>
          </w:p>
        </w:tc>
        <w:tc>
          <w:tcPr>
            <w:tcW w:w="1804" w:type="dxa"/>
          </w:tcPr>
          <w:p w:rsidR="00236762" w:rsidRDefault="00236762" w:rsidP="00822714">
            <w:pPr>
              <w:jc w:val="center"/>
              <w:rPr>
                <w:bCs/>
                <w:sz w:val="20"/>
                <w:szCs w:val="20"/>
              </w:rPr>
            </w:pPr>
            <w:r>
              <w:rPr>
                <w:bCs/>
                <w:sz w:val="20"/>
                <w:szCs w:val="20"/>
              </w:rPr>
              <w:t xml:space="preserve">Ведущий специалист-эксперт отдела </w:t>
            </w:r>
          </w:p>
          <w:p w:rsidR="00236762" w:rsidRDefault="00236762" w:rsidP="00822714">
            <w:pPr>
              <w:jc w:val="center"/>
              <w:rPr>
                <w:bCs/>
                <w:sz w:val="20"/>
                <w:szCs w:val="20"/>
              </w:rPr>
            </w:pPr>
            <w:r>
              <w:rPr>
                <w:bCs/>
                <w:sz w:val="20"/>
                <w:szCs w:val="20"/>
              </w:rPr>
              <w:t>организационной работы, государственной службы и кадров</w:t>
            </w:r>
          </w:p>
          <w:p w:rsidR="00236762" w:rsidRDefault="00236762" w:rsidP="00822714">
            <w:pPr>
              <w:jc w:val="center"/>
              <w:rPr>
                <w:bCs/>
                <w:sz w:val="20"/>
                <w:szCs w:val="20"/>
              </w:rPr>
            </w:pPr>
          </w:p>
          <w:p w:rsidR="00236762" w:rsidRPr="00402C9E" w:rsidRDefault="00236762" w:rsidP="00822714">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tcPr>
          <w:p w:rsidR="00236762" w:rsidRDefault="00236762" w:rsidP="00822714">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236762" w:rsidRDefault="00236762" w:rsidP="00822714">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236762" w:rsidRDefault="00236762" w:rsidP="00822714">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236762" w:rsidRDefault="00236762" w:rsidP="00822714">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236762" w:rsidRDefault="00236762" w:rsidP="00822714">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236762" w:rsidRPr="00624EEF" w:rsidRDefault="00236762" w:rsidP="00822714">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236762" w:rsidRPr="00624EEF" w:rsidRDefault="00236762" w:rsidP="00822714">
            <w:pPr>
              <w:jc w:val="center"/>
              <w:rPr>
                <w:bCs/>
                <w:sz w:val="20"/>
                <w:szCs w:val="20"/>
              </w:rPr>
            </w:pPr>
          </w:p>
        </w:tc>
        <w:tc>
          <w:tcPr>
            <w:tcW w:w="4819" w:type="dxa"/>
          </w:tcPr>
          <w:p w:rsidR="00236762" w:rsidRPr="00BB0C0A" w:rsidRDefault="00236762" w:rsidP="00822714">
            <w:pPr>
              <w:pStyle w:val="ConsPlusNonformat"/>
              <w:jc w:val="both"/>
              <w:rPr>
                <w:color w:val="000000"/>
              </w:rPr>
            </w:pPr>
            <w:r w:rsidRPr="00BB0C0A">
              <w:rPr>
                <w:rFonts w:ascii="Times New Roman" w:hAnsi="Times New Roman" w:cs="Times New Roman"/>
                <w:color w:val="000000"/>
              </w:rPr>
              <w:t xml:space="preserve">      </w:t>
            </w:r>
            <w:r w:rsidR="003E09ED">
              <w:rPr>
                <w:rFonts w:ascii="Times New Roman" w:hAnsi="Times New Roman" w:cs="Times New Roman"/>
                <w:color w:val="000000"/>
              </w:rPr>
              <w:t>1</w:t>
            </w:r>
            <w:r w:rsidRPr="00BB0C0A">
              <w:rPr>
                <w:rFonts w:ascii="Times New Roman" w:hAnsi="Times New Roman" w:cs="Times New Roman"/>
                <w:color w:val="000000"/>
              </w:rPr>
              <w:t>) основ Кодекса Российской Федерации об административных правонарушениях;</w:t>
            </w:r>
          </w:p>
          <w:p w:rsidR="00236762" w:rsidRPr="00BB0C0A" w:rsidRDefault="00236762" w:rsidP="00822714">
            <w:pPr>
              <w:jc w:val="both"/>
              <w:rPr>
                <w:color w:val="000000"/>
                <w:sz w:val="20"/>
                <w:szCs w:val="20"/>
              </w:rPr>
            </w:pPr>
            <w:r w:rsidRPr="00BB0C0A">
              <w:rPr>
                <w:sz w:val="20"/>
                <w:szCs w:val="20"/>
              </w:rPr>
              <w:t xml:space="preserve">      </w:t>
            </w:r>
            <w:r w:rsidR="003E09ED">
              <w:rPr>
                <w:sz w:val="20"/>
                <w:szCs w:val="20"/>
              </w:rPr>
              <w:t>2</w:t>
            </w:r>
            <w:r w:rsidRPr="00BB0C0A">
              <w:rPr>
                <w:sz w:val="20"/>
                <w:szCs w:val="20"/>
              </w:rPr>
              <w:t xml:space="preserve">) основ </w:t>
            </w:r>
            <w:r w:rsidR="003E09ED">
              <w:rPr>
                <w:sz w:val="20"/>
                <w:szCs w:val="20"/>
              </w:rPr>
              <w:t>Гражданского</w:t>
            </w:r>
            <w:r w:rsidRPr="00BB0C0A">
              <w:rPr>
                <w:sz w:val="20"/>
                <w:szCs w:val="20"/>
              </w:rPr>
              <w:t xml:space="preserve"> кодекса Российской Федерации (глава 14);</w:t>
            </w:r>
          </w:p>
          <w:p w:rsidR="00236762" w:rsidRPr="00BB0C0A" w:rsidRDefault="00236762" w:rsidP="00822714">
            <w:pPr>
              <w:jc w:val="both"/>
              <w:rPr>
                <w:sz w:val="20"/>
                <w:szCs w:val="20"/>
              </w:rPr>
            </w:pPr>
            <w:r w:rsidRPr="00BB0C0A">
              <w:rPr>
                <w:sz w:val="20"/>
                <w:szCs w:val="20"/>
              </w:rPr>
              <w:t xml:space="preserve">     </w:t>
            </w:r>
            <w:r w:rsidR="003E09ED">
              <w:rPr>
                <w:sz w:val="20"/>
                <w:szCs w:val="20"/>
              </w:rPr>
              <w:t xml:space="preserve"> 3</w:t>
            </w:r>
            <w:r w:rsidRPr="00BB0C0A">
              <w:rPr>
                <w:sz w:val="20"/>
                <w:szCs w:val="20"/>
              </w:rPr>
              <w:t>) основ Гражданского процессуального кодекса Российской Федерации;</w:t>
            </w:r>
          </w:p>
          <w:p w:rsidR="00236762" w:rsidRDefault="00236762" w:rsidP="00822714">
            <w:pPr>
              <w:spacing w:line="233" w:lineRule="auto"/>
              <w:jc w:val="both"/>
              <w:rPr>
                <w:sz w:val="20"/>
                <w:szCs w:val="20"/>
              </w:rPr>
            </w:pPr>
            <w:r w:rsidRPr="00BB0C0A">
              <w:rPr>
                <w:sz w:val="20"/>
                <w:szCs w:val="20"/>
              </w:rPr>
              <w:t xml:space="preserve">     </w:t>
            </w:r>
            <w:r w:rsidR="003E09ED">
              <w:rPr>
                <w:sz w:val="20"/>
                <w:szCs w:val="20"/>
              </w:rPr>
              <w:t>4</w:t>
            </w:r>
            <w:r w:rsidRPr="00BB0C0A">
              <w:rPr>
                <w:sz w:val="20"/>
                <w:szCs w:val="20"/>
              </w:rPr>
              <w:t xml:space="preserve">) основ </w:t>
            </w:r>
            <w:r w:rsidR="003E09ED">
              <w:rPr>
                <w:sz w:val="20"/>
                <w:szCs w:val="20"/>
              </w:rPr>
              <w:t>Арбитражного процессуального</w:t>
            </w:r>
            <w:r w:rsidRPr="00BB0C0A">
              <w:rPr>
                <w:sz w:val="20"/>
                <w:szCs w:val="20"/>
              </w:rPr>
              <w:t xml:space="preserve"> кодекса Российской Федерации;</w:t>
            </w:r>
          </w:p>
          <w:p w:rsidR="003E09ED" w:rsidRDefault="003E09ED" w:rsidP="00822714">
            <w:pPr>
              <w:spacing w:line="233" w:lineRule="auto"/>
              <w:jc w:val="both"/>
              <w:rPr>
                <w:sz w:val="20"/>
                <w:szCs w:val="20"/>
              </w:rPr>
            </w:pPr>
            <w:r>
              <w:rPr>
                <w:sz w:val="20"/>
                <w:szCs w:val="20"/>
              </w:rPr>
              <w:t xml:space="preserve">     5) основ  Кодекса административного судопроизводства Российской Федерации;</w:t>
            </w:r>
          </w:p>
          <w:p w:rsidR="00236762" w:rsidRPr="00BB0C0A" w:rsidRDefault="003E09ED" w:rsidP="00822714">
            <w:pPr>
              <w:pStyle w:val="ConsPlusNonformat"/>
              <w:jc w:val="both"/>
              <w:rPr>
                <w:rFonts w:ascii="Times New Roman" w:hAnsi="Times New Roman" w:cs="Times New Roman"/>
                <w:color w:val="000000"/>
              </w:rPr>
            </w:pPr>
            <w:r>
              <w:t xml:space="preserve"> </w:t>
            </w:r>
            <w:r w:rsidR="00430758">
              <w:t xml:space="preserve"> 6</w:t>
            </w:r>
            <w:r w:rsidRPr="00BB0C0A">
              <w:rPr>
                <w:rFonts w:ascii="Times New Roman" w:hAnsi="Times New Roman" w:cs="Times New Roman"/>
                <w:color w:val="000000"/>
              </w:rPr>
              <w:t>) Федерального закона от 27.07.2006 № 149-ФЗ «Об информации, информационных технологиях и о защите информации»;</w:t>
            </w:r>
            <w:r w:rsidR="00236762" w:rsidRPr="00BB0C0A">
              <w:rPr>
                <w:rFonts w:ascii="Times New Roman" w:hAnsi="Times New Roman" w:cs="Times New Roman"/>
                <w:color w:val="000000"/>
              </w:rPr>
              <w:t xml:space="preserve">   </w:t>
            </w:r>
          </w:p>
          <w:p w:rsidR="00236762" w:rsidRDefault="00236762" w:rsidP="00822714">
            <w:pPr>
              <w:jc w:val="both"/>
              <w:rPr>
                <w:color w:val="000000"/>
                <w:sz w:val="20"/>
                <w:szCs w:val="20"/>
              </w:rPr>
            </w:pPr>
            <w:r w:rsidRPr="00BB0C0A">
              <w:rPr>
                <w:color w:val="000000"/>
                <w:sz w:val="20"/>
                <w:szCs w:val="20"/>
              </w:rPr>
              <w:t xml:space="preserve">     </w:t>
            </w:r>
            <w:r w:rsidR="00430758">
              <w:rPr>
                <w:color w:val="000000"/>
                <w:sz w:val="20"/>
                <w:szCs w:val="20"/>
              </w:rPr>
              <w:t>7</w:t>
            </w:r>
            <w:r w:rsidRPr="00BB0C0A">
              <w:rPr>
                <w:color w:val="000000"/>
                <w:sz w:val="20"/>
                <w:szCs w:val="20"/>
              </w:rPr>
              <w:t>)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430758" w:rsidRPr="00BB0C0A" w:rsidRDefault="00430758" w:rsidP="00430758">
            <w:pPr>
              <w:pStyle w:val="ConsPlusNonformat"/>
              <w:jc w:val="both"/>
              <w:rPr>
                <w:rFonts w:ascii="Times New Roman" w:hAnsi="Times New Roman" w:cs="Times New Roman"/>
                <w:color w:val="000000"/>
              </w:rPr>
            </w:pPr>
            <w:r w:rsidRPr="00BB0C0A">
              <w:rPr>
                <w:rFonts w:ascii="Times New Roman" w:hAnsi="Times New Roman" w:cs="Times New Roman"/>
                <w:color w:val="000000"/>
              </w:rPr>
              <w:t xml:space="preserve">     </w:t>
            </w:r>
            <w:r>
              <w:rPr>
                <w:rFonts w:ascii="Times New Roman" w:hAnsi="Times New Roman" w:cs="Times New Roman"/>
                <w:color w:val="000000"/>
              </w:rPr>
              <w:t>8</w:t>
            </w:r>
            <w:r w:rsidRPr="00BB0C0A">
              <w:rPr>
                <w:rFonts w:ascii="Times New Roman" w:hAnsi="Times New Roman" w:cs="Times New Roman"/>
                <w:color w:val="000000"/>
              </w:rPr>
              <w:t>) Федерального закона от 27.07.2006 № 152-ФЗ «О персональных данных»;</w:t>
            </w:r>
          </w:p>
          <w:p w:rsidR="00236762" w:rsidRPr="00BB0C0A" w:rsidRDefault="00236762" w:rsidP="00822714">
            <w:pPr>
              <w:pStyle w:val="ConsPlusNonformat"/>
              <w:jc w:val="both"/>
              <w:rPr>
                <w:rFonts w:ascii="Times New Roman" w:hAnsi="Times New Roman" w:cs="Times New Roman"/>
                <w:color w:val="000000"/>
              </w:rPr>
            </w:pPr>
            <w:r w:rsidRPr="00BB0C0A">
              <w:rPr>
                <w:rFonts w:ascii="Times New Roman" w:hAnsi="Times New Roman" w:cs="Times New Roman"/>
                <w:color w:val="000000"/>
              </w:rPr>
              <w:t xml:space="preserve">     9) Федерального закона от 27.07.2010 № 210-ФЗ «Об организации предоставления государственных и муниципальных услуг»;</w:t>
            </w:r>
          </w:p>
          <w:p w:rsidR="00236762" w:rsidRPr="00BB0C0A" w:rsidRDefault="00236762" w:rsidP="00822714">
            <w:pPr>
              <w:jc w:val="both"/>
              <w:rPr>
                <w:color w:val="000000"/>
                <w:sz w:val="20"/>
                <w:szCs w:val="20"/>
              </w:rPr>
            </w:pPr>
            <w:r w:rsidRPr="00BB0C0A">
              <w:rPr>
                <w:color w:val="000000"/>
                <w:sz w:val="20"/>
                <w:szCs w:val="20"/>
              </w:rPr>
              <w:t xml:space="preserve">     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236762" w:rsidRPr="00BB0C0A" w:rsidRDefault="00236762" w:rsidP="00822714">
            <w:pPr>
              <w:jc w:val="both"/>
              <w:rPr>
                <w:color w:val="000000"/>
                <w:sz w:val="20"/>
                <w:szCs w:val="20"/>
              </w:rPr>
            </w:pPr>
            <w:r w:rsidRPr="00BB0C0A">
              <w:rPr>
                <w:color w:val="000000"/>
                <w:sz w:val="20"/>
                <w:szCs w:val="20"/>
              </w:rPr>
              <w:t xml:space="preserve">     11) Федерального закона от 06.04.2011 № 63-ФЗ «Об электронной подписи»;</w:t>
            </w:r>
          </w:p>
          <w:p w:rsidR="00236762" w:rsidRPr="00BB0C0A" w:rsidRDefault="00236762" w:rsidP="00822714">
            <w:pPr>
              <w:pStyle w:val="ConsPlusNonformat"/>
              <w:jc w:val="both"/>
              <w:rPr>
                <w:rFonts w:ascii="Times New Roman" w:hAnsi="Times New Roman" w:cs="Times New Roman"/>
                <w:color w:val="000000"/>
              </w:rPr>
            </w:pPr>
            <w:r w:rsidRPr="00BB0C0A">
              <w:rPr>
                <w:rFonts w:ascii="Times New Roman" w:hAnsi="Times New Roman" w:cs="Times New Roman"/>
                <w:color w:val="000000"/>
              </w:rPr>
              <w:t xml:space="preserve">     12) Федерального закона от 02.05.2006 № 59-ФЗ «О порядке рассмотрения обращений граждан Российской Федерации»;</w:t>
            </w:r>
          </w:p>
          <w:p w:rsidR="00BB0C0A" w:rsidRPr="00BB0C0A" w:rsidRDefault="00430758" w:rsidP="00430758">
            <w:pPr>
              <w:widowControl w:val="0"/>
              <w:autoSpaceDE w:val="0"/>
              <w:autoSpaceDN w:val="0"/>
              <w:jc w:val="both"/>
              <w:rPr>
                <w:rFonts w:eastAsia="Calibri"/>
                <w:sz w:val="20"/>
                <w:szCs w:val="20"/>
              </w:rPr>
            </w:pPr>
            <w:r>
              <w:rPr>
                <w:rFonts w:eastAsia="Calibri"/>
                <w:sz w:val="20"/>
                <w:szCs w:val="20"/>
              </w:rPr>
              <w:t xml:space="preserve">     13) </w:t>
            </w:r>
            <w:r w:rsidR="00BB0C0A" w:rsidRPr="00BB0C0A">
              <w:rPr>
                <w:rFonts w:eastAsia="Calibri"/>
                <w:sz w:val="20"/>
                <w:szCs w:val="20"/>
              </w:rPr>
              <w:t>Федерального закона  от 25.07.2002 № 114-ФЗ «О противодействии экстремисткой деятельности»;</w:t>
            </w:r>
          </w:p>
          <w:p w:rsidR="00BB0C0A" w:rsidRPr="00BB0C0A" w:rsidRDefault="00430758" w:rsidP="00430758">
            <w:pPr>
              <w:widowControl w:val="0"/>
              <w:autoSpaceDE w:val="0"/>
              <w:autoSpaceDN w:val="0"/>
              <w:jc w:val="both"/>
              <w:rPr>
                <w:rFonts w:eastAsia="Calibri"/>
                <w:sz w:val="20"/>
                <w:szCs w:val="20"/>
              </w:rPr>
            </w:pPr>
            <w:r>
              <w:rPr>
                <w:rFonts w:eastAsia="Calibri"/>
                <w:sz w:val="20"/>
                <w:szCs w:val="20"/>
              </w:rPr>
              <w:lastRenderedPageBreak/>
              <w:t xml:space="preserve">      14) </w:t>
            </w:r>
            <w:r w:rsidR="00BB0C0A" w:rsidRPr="00BB0C0A">
              <w:rPr>
                <w:rFonts w:eastAsia="Calibri"/>
                <w:sz w:val="20"/>
                <w:szCs w:val="20"/>
              </w:rPr>
              <w:t>Федерального закона  от 06.03.2006 № 35-ФЗ «О противодействии терроризму»;</w:t>
            </w:r>
          </w:p>
          <w:p w:rsidR="00BB0C0A" w:rsidRDefault="00430758" w:rsidP="00430758">
            <w:pPr>
              <w:widowControl w:val="0"/>
              <w:autoSpaceDE w:val="0"/>
              <w:autoSpaceDN w:val="0"/>
              <w:jc w:val="both"/>
              <w:rPr>
                <w:sz w:val="20"/>
                <w:szCs w:val="20"/>
              </w:rPr>
            </w:pPr>
            <w:r>
              <w:rPr>
                <w:sz w:val="20"/>
                <w:szCs w:val="20"/>
              </w:rPr>
              <w:t xml:space="preserve">     15) </w:t>
            </w:r>
            <w:r w:rsidR="00BB0C0A" w:rsidRPr="00BB0C0A">
              <w:rPr>
                <w:sz w:val="20"/>
                <w:szCs w:val="2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758" w:rsidRPr="00BB0C0A" w:rsidRDefault="00430758" w:rsidP="00430758">
            <w:pPr>
              <w:jc w:val="both"/>
              <w:rPr>
                <w:color w:val="000000"/>
                <w:sz w:val="20"/>
                <w:szCs w:val="20"/>
              </w:rPr>
            </w:pPr>
            <w:r>
              <w:rPr>
                <w:color w:val="000000"/>
                <w:sz w:val="20"/>
                <w:szCs w:val="20"/>
              </w:rPr>
              <w:t xml:space="preserve">     </w:t>
            </w:r>
            <w:r w:rsidRPr="00BB0C0A">
              <w:rPr>
                <w:color w:val="000000"/>
                <w:sz w:val="20"/>
                <w:szCs w:val="20"/>
              </w:rPr>
              <w:t>1</w:t>
            </w:r>
            <w:r>
              <w:rPr>
                <w:color w:val="000000"/>
                <w:sz w:val="20"/>
                <w:szCs w:val="20"/>
              </w:rPr>
              <w:t>6</w:t>
            </w:r>
            <w:r w:rsidRPr="00BB0C0A">
              <w:rPr>
                <w:color w:val="000000"/>
                <w:sz w:val="20"/>
                <w:szCs w:val="20"/>
              </w:rPr>
              <w:t xml:space="preserve">) Федеральный закон от 31.07.2020 № 248-ФЗ «О </w:t>
            </w:r>
          </w:p>
          <w:p w:rsidR="00430758" w:rsidRPr="00BB0C0A" w:rsidRDefault="00430758" w:rsidP="00430758">
            <w:pPr>
              <w:jc w:val="both"/>
              <w:rPr>
                <w:color w:val="000000"/>
                <w:sz w:val="20"/>
                <w:szCs w:val="20"/>
              </w:rPr>
            </w:pPr>
            <w:r w:rsidRPr="00BB0C0A">
              <w:rPr>
                <w:color w:val="000000"/>
                <w:sz w:val="20"/>
                <w:szCs w:val="20"/>
              </w:rPr>
              <w:t xml:space="preserve">Федеральном государственном </w:t>
            </w:r>
            <w:proofErr w:type="gramStart"/>
            <w:r w:rsidRPr="00BB0C0A">
              <w:rPr>
                <w:color w:val="000000"/>
                <w:sz w:val="20"/>
                <w:szCs w:val="20"/>
              </w:rPr>
              <w:t>контроле</w:t>
            </w:r>
            <w:proofErr w:type="gramEnd"/>
            <w:r w:rsidRPr="00BB0C0A">
              <w:rPr>
                <w:color w:val="000000"/>
                <w:sz w:val="20"/>
                <w:szCs w:val="20"/>
              </w:rPr>
              <w:t xml:space="preserve"> (надзоре) и муниципальном  контроле в Российской Федерации»;</w:t>
            </w:r>
          </w:p>
          <w:p w:rsidR="00BB0C0A" w:rsidRPr="00BB0C0A" w:rsidRDefault="00430758" w:rsidP="00430758">
            <w:pPr>
              <w:widowControl w:val="0"/>
              <w:autoSpaceDE w:val="0"/>
              <w:autoSpaceDN w:val="0"/>
              <w:jc w:val="both"/>
              <w:rPr>
                <w:sz w:val="20"/>
                <w:szCs w:val="20"/>
              </w:rPr>
            </w:pPr>
            <w:r>
              <w:rPr>
                <w:rFonts w:eastAsia="Calibri"/>
                <w:sz w:val="20"/>
                <w:szCs w:val="20"/>
              </w:rPr>
              <w:t xml:space="preserve">     17) </w:t>
            </w:r>
            <w:r w:rsidR="00BB0C0A" w:rsidRPr="00BB0C0A">
              <w:rPr>
                <w:rFonts w:eastAsia="Calibri"/>
                <w:sz w:val="20"/>
                <w:szCs w:val="20"/>
              </w:rPr>
              <w:t>Федерального закона от 29</w:t>
            </w:r>
            <w:r>
              <w:rPr>
                <w:rFonts w:eastAsia="Calibri"/>
                <w:sz w:val="20"/>
                <w:szCs w:val="20"/>
              </w:rPr>
              <w:t>.12.</w:t>
            </w:r>
            <w:r w:rsidR="00BB0C0A" w:rsidRPr="00BB0C0A">
              <w:rPr>
                <w:rFonts w:eastAsia="Calibri"/>
                <w:sz w:val="20"/>
                <w:szCs w:val="20"/>
              </w:rPr>
              <w:t>2010. № 436-ФЗ «О защите детей от информации, причиняющей вред их здоровью и развитию»;</w:t>
            </w:r>
          </w:p>
          <w:p w:rsidR="00BB0C0A" w:rsidRPr="00BB0C0A" w:rsidRDefault="00430758" w:rsidP="00430758">
            <w:pPr>
              <w:widowControl w:val="0"/>
              <w:autoSpaceDE w:val="0"/>
              <w:autoSpaceDN w:val="0"/>
              <w:jc w:val="both"/>
              <w:rPr>
                <w:sz w:val="20"/>
                <w:szCs w:val="20"/>
              </w:rPr>
            </w:pPr>
            <w:r>
              <w:rPr>
                <w:sz w:val="20"/>
                <w:szCs w:val="20"/>
              </w:rPr>
              <w:t xml:space="preserve">      17) </w:t>
            </w:r>
            <w:r w:rsidR="00BB0C0A" w:rsidRPr="00BB0C0A">
              <w:rPr>
                <w:sz w:val="20"/>
                <w:szCs w:val="20"/>
              </w:rPr>
              <w:t>Федерального закона от 23</w:t>
            </w:r>
            <w:r>
              <w:rPr>
                <w:sz w:val="20"/>
                <w:szCs w:val="20"/>
              </w:rPr>
              <w:t>.06.</w:t>
            </w:r>
            <w:r w:rsidR="00BB0C0A" w:rsidRPr="00BB0C0A">
              <w:rPr>
                <w:sz w:val="20"/>
                <w:szCs w:val="20"/>
              </w:rPr>
              <w:t xml:space="preserve">2016 </w:t>
            </w:r>
            <w:r>
              <w:rPr>
                <w:sz w:val="20"/>
                <w:szCs w:val="20"/>
              </w:rPr>
              <w:t>№</w:t>
            </w:r>
            <w:r w:rsidR="00BB0C0A" w:rsidRPr="00BB0C0A">
              <w:rPr>
                <w:sz w:val="20"/>
                <w:szCs w:val="20"/>
              </w:rPr>
              <w:t xml:space="preserve"> 182-ФЗ «Об основах системы профилактики правонарушений в Российской Федерации»;</w:t>
            </w:r>
          </w:p>
          <w:p w:rsidR="00BB0C0A" w:rsidRPr="00BB0C0A" w:rsidRDefault="00430758" w:rsidP="00430758">
            <w:pPr>
              <w:widowControl w:val="0"/>
              <w:autoSpaceDE w:val="0"/>
              <w:autoSpaceDN w:val="0"/>
              <w:jc w:val="both"/>
              <w:rPr>
                <w:sz w:val="20"/>
                <w:szCs w:val="20"/>
              </w:rPr>
            </w:pPr>
            <w:r>
              <w:rPr>
                <w:rFonts w:eastAsia="Calibri"/>
                <w:sz w:val="20"/>
                <w:szCs w:val="20"/>
              </w:rPr>
              <w:t xml:space="preserve">     18) </w:t>
            </w:r>
            <w:r w:rsidR="00BB0C0A" w:rsidRPr="00BB0C0A">
              <w:rPr>
                <w:rFonts w:eastAsia="Calibri"/>
                <w:sz w:val="20"/>
                <w:szCs w:val="20"/>
              </w:rPr>
              <w:t>Закона Российской Федерации от 27</w:t>
            </w:r>
            <w:r>
              <w:rPr>
                <w:rFonts w:eastAsia="Calibri"/>
                <w:sz w:val="20"/>
                <w:szCs w:val="20"/>
              </w:rPr>
              <w:t>.12.</w:t>
            </w:r>
            <w:r w:rsidR="00BB0C0A" w:rsidRPr="00BB0C0A">
              <w:rPr>
                <w:rFonts w:eastAsia="Calibri"/>
                <w:sz w:val="20"/>
                <w:szCs w:val="20"/>
              </w:rPr>
              <w:t>1991 № 2124-1 «О средствах массовой информации»</w:t>
            </w:r>
            <w:r w:rsidR="00BB0C0A" w:rsidRPr="00BB0C0A">
              <w:rPr>
                <w:sz w:val="20"/>
                <w:szCs w:val="20"/>
              </w:rPr>
              <w:t>;</w:t>
            </w:r>
          </w:p>
          <w:p w:rsidR="00BB0C0A" w:rsidRPr="00BB0C0A" w:rsidRDefault="00430758" w:rsidP="00430758">
            <w:pPr>
              <w:widowControl w:val="0"/>
              <w:autoSpaceDE w:val="0"/>
              <w:autoSpaceDN w:val="0"/>
              <w:jc w:val="both"/>
              <w:rPr>
                <w:rFonts w:eastAsia="Calibri"/>
                <w:sz w:val="20"/>
                <w:szCs w:val="20"/>
                <w:lang w:eastAsia="en-US"/>
              </w:rPr>
            </w:pPr>
            <w:r>
              <w:rPr>
                <w:rFonts w:eastAsia="Calibri"/>
                <w:sz w:val="20"/>
                <w:szCs w:val="20"/>
                <w:lang w:eastAsia="en-US"/>
              </w:rPr>
              <w:t xml:space="preserve">     19) </w:t>
            </w:r>
            <w:r w:rsidR="00BB0C0A" w:rsidRPr="00BB0C0A">
              <w:rPr>
                <w:rFonts w:eastAsia="Calibri"/>
                <w:sz w:val="20"/>
                <w:szCs w:val="20"/>
                <w:lang w:eastAsia="en-US"/>
              </w:rPr>
              <w:t>постановления Правительства Российской Федерации от 16</w:t>
            </w:r>
            <w:r>
              <w:rPr>
                <w:rFonts w:eastAsia="Calibri"/>
                <w:sz w:val="20"/>
                <w:szCs w:val="20"/>
                <w:lang w:eastAsia="en-US"/>
              </w:rPr>
              <w:t>.03.</w:t>
            </w:r>
            <w:r w:rsidR="00BB0C0A" w:rsidRPr="00BB0C0A">
              <w:rPr>
                <w:rFonts w:eastAsia="Calibri"/>
                <w:sz w:val="20"/>
                <w:szCs w:val="20"/>
                <w:lang w:eastAsia="en-US"/>
              </w:rPr>
              <w:t>2009 № 228 «О Федеральной службе по надзору в сфере связи, информационных технологий и массовых коммуникаций»;</w:t>
            </w:r>
          </w:p>
          <w:p w:rsidR="00BB0C0A" w:rsidRPr="00BB0C0A" w:rsidRDefault="00430758" w:rsidP="00430758">
            <w:pPr>
              <w:widowControl w:val="0"/>
              <w:autoSpaceDE w:val="0"/>
              <w:autoSpaceDN w:val="0"/>
              <w:jc w:val="both"/>
              <w:rPr>
                <w:sz w:val="20"/>
                <w:szCs w:val="20"/>
              </w:rPr>
            </w:pPr>
            <w:r>
              <w:rPr>
                <w:sz w:val="20"/>
                <w:szCs w:val="20"/>
              </w:rPr>
              <w:t xml:space="preserve">     20) </w:t>
            </w:r>
            <w:r w:rsidR="00BB0C0A" w:rsidRPr="00BB0C0A">
              <w:rPr>
                <w:sz w:val="20"/>
                <w:szCs w:val="20"/>
              </w:rPr>
              <w:t>постановления Правительства Р</w:t>
            </w:r>
            <w:r>
              <w:rPr>
                <w:sz w:val="20"/>
                <w:szCs w:val="20"/>
              </w:rPr>
              <w:t>оссийской Федерации</w:t>
            </w:r>
            <w:r w:rsidR="00BB0C0A" w:rsidRPr="00BB0C0A">
              <w:rPr>
                <w:sz w:val="20"/>
                <w:szCs w:val="20"/>
              </w:rPr>
              <w:t xml:space="preserve"> от 31 июля 2014 № 742 «Об отдельных полномочиях Федеральной службы по надзору в сфере связи, информационных технологий и массовых коммуникаций»;</w:t>
            </w:r>
          </w:p>
          <w:p w:rsidR="00BB0C0A" w:rsidRDefault="00430758" w:rsidP="00430758">
            <w:pPr>
              <w:widowControl w:val="0"/>
              <w:autoSpaceDE w:val="0"/>
              <w:autoSpaceDN w:val="0"/>
              <w:jc w:val="both"/>
              <w:rPr>
                <w:rFonts w:eastAsia="Calibri"/>
                <w:sz w:val="20"/>
                <w:szCs w:val="20"/>
                <w:lang w:eastAsia="en-US"/>
              </w:rPr>
            </w:pPr>
            <w:r>
              <w:rPr>
                <w:rFonts w:eastAsia="Calibri"/>
                <w:sz w:val="20"/>
                <w:szCs w:val="20"/>
                <w:lang w:eastAsia="en-US"/>
              </w:rPr>
              <w:t xml:space="preserve">      21) </w:t>
            </w:r>
            <w:r w:rsidR="00BB0C0A" w:rsidRPr="00BB0C0A">
              <w:rPr>
                <w:rFonts w:eastAsia="Calibri"/>
                <w:sz w:val="20"/>
                <w:szCs w:val="20"/>
                <w:lang w:eastAsia="en-US"/>
              </w:rPr>
              <w:t>постановления Правительства Р</w:t>
            </w:r>
            <w:r w:rsidR="00B10990">
              <w:rPr>
                <w:rFonts w:eastAsia="Calibri"/>
                <w:sz w:val="20"/>
                <w:szCs w:val="20"/>
                <w:lang w:eastAsia="en-US"/>
              </w:rPr>
              <w:t xml:space="preserve">оссийской </w:t>
            </w:r>
            <w:r w:rsidR="00BB0C0A" w:rsidRPr="00BB0C0A">
              <w:rPr>
                <w:rFonts w:eastAsia="Calibri"/>
                <w:sz w:val="20"/>
                <w:szCs w:val="20"/>
                <w:lang w:eastAsia="en-US"/>
              </w:rPr>
              <w:t>Ф</w:t>
            </w:r>
            <w:r w:rsidR="00B10990">
              <w:rPr>
                <w:rFonts w:eastAsia="Calibri"/>
                <w:sz w:val="20"/>
                <w:szCs w:val="20"/>
                <w:lang w:eastAsia="en-US"/>
              </w:rPr>
              <w:t>едерации</w:t>
            </w:r>
            <w:r w:rsidR="00BB0C0A" w:rsidRPr="00BB0C0A">
              <w:rPr>
                <w:rFonts w:eastAsia="Calibri"/>
                <w:sz w:val="20"/>
                <w:szCs w:val="20"/>
                <w:lang w:eastAsia="en-US"/>
              </w:rPr>
              <w:t xml:space="preserve"> от 31 июля 2014 г. № 745 «О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w:t>
            </w:r>
            <w:r w:rsidR="00B10990">
              <w:rPr>
                <w:rFonts w:eastAsia="Calibri"/>
                <w:sz w:val="20"/>
                <w:szCs w:val="20"/>
                <w:lang w:eastAsia="en-US"/>
              </w:rPr>
              <w:t>;</w:t>
            </w:r>
          </w:p>
          <w:p w:rsidR="00B10990" w:rsidRDefault="00B10990" w:rsidP="00B10990">
            <w:pPr>
              <w:widowControl w:val="0"/>
              <w:autoSpaceDE w:val="0"/>
              <w:autoSpaceDN w:val="0"/>
              <w:jc w:val="both"/>
              <w:rPr>
                <w:rFonts w:eastAsia="Calibri"/>
                <w:sz w:val="20"/>
                <w:szCs w:val="20"/>
                <w:lang w:eastAsia="en-US"/>
              </w:rPr>
            </w:pPr>
            <w:r>
              <w:rPr>
                <w:rFonts w:eastAsia="Calibri"/>
                <w:sz w:val="20"/>
                <w:szCs w:val="20"/>
                <w:lang w:eastAsia="en-US"/>
              </w:rPr>
              <w:t xml:space="preserve">     22)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26.10.</w:t>
            </w:r>
            <w:r w:rsidRPr="00BB0C0A">
              <w:rPr>
                <w:rFonts w:eastAsia="Calibri"/>
                <w:sz w:val="20"/>
                <w:szCs w:val="20"/>
                <w:lang w:eastAsia="en-US"/>
              </w:rPr>
              <w:t>201</w:t>
            </w:r>
            <w:r>
              <w:rPr>
                <w:rFonts w:eastAsia="Calibri"/>
                <w:sz w:val="20"/>
                <w:szCs w:val="20"/>
                <w:lang w:eastAsia="en-US"/>
              </w:rPr>
              <w:t>2</w:t>
            </w:r>
            <w:r w:rsidRPr="00BB0C0A">
              <w:rPr>
                <w:rFonts w:eastAsia="Calibri"/>
                <w:sz w:val="20"/>
                <w:szCs w:val="20"/>
                <w:lang w:eastAsia="en-US"/>
              </w:rPr>
              <w:t xml:space="preserve">  № </w:t>
            </w:r>
            <w:r>
              <w:rPr>
                <w:rFonts w:eastAsia="Calibri"/>
                <w:sz w:val="20"/>
                <w:szCs w:val="20"/>
                <w:lang w:eastAsia="en-US"/>
              </w:rPr>
              <w:t>1101 «О единой автоматизированной информационной системе «Единый реестр доменных имен, указателей страниц сайтов в информационно-коммуникационной сети «Интернет» и сетевых адресов, позволяющих идентифицировать сайты в информационно-коммуникационной сети «Интернет», содержащие информацию, распространение которой в Российской Федерации запрещено»;</w:t>
            </w:r>
          </w:p>
          <w:p w:rsidR="00B10990" w:rsidRDefault="00B10990" w:rsidP="00B10990">
            <w:pPr>
              <w:widowControl w:val="0"/>
              <w:autoSpaceDE w:val="0"/>
              <w:autoSpaceDN w:val="0"/>
              <w:jc w:val="both"/>
              <w:rPr>
                <w:rFonts w:eastAsia="Calibri"/>
                <w:sz w:val="20"/>
                <w:szCs w:val="20"/>
                <w:lang w:eastAsia="en-US"/>
              </w:rPr>
            </w:pPr>
            <w:r>
              <w:rPr>
                <w:rFonts w:eastAsia="Calibri"/>
                <w:sz w:val="20"/>
                <w:szCs w:val="20"/>
                <w:lang w:eastAsia="en-US"/>
              </w:rPr>
              <w:t xml:space="preserve">     23)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31.07.</w:t>
            </w:r>
            <w:r w:rsidRPr="00BB0C0A">
              <w:rPr>
                <w:rFonts w:eastAsia="Calibri"/>
                <w:sz w:val="20"/>
                <w:szCs w:val="20"/>
                <w:lang w:eastAsia="en-US"/>
              </w:rPr>
              <w:t>201</w:t>
            </w:r>
            <w:r>
              <w:rPr>
                <w:rFonts w:eastAsia="Calibri"/>
                <w:sz w:val="20"/>
                <w:szCs w:val="20"/>
                <w:lang w:eastAsia="en-US"/>
              </w:rPr>
              <w:t>4</w:t>
            </w:r>
            <w:r w:rsidRPr="00BB0C0A">
              <w:rPr>
                <w:rFonts w:eastAsia="Calibri"/>
                <w:sz w:val="20"/>
                <w:szCs w:val="20"/>
                <w:lang w:eastAsia="en-US"/>
              </w:rPr>
              <w:t xml:space="preserve">  № </w:t>
            </w:r>
            <w:r>
              <w:rPr>
                <w:rFonts w:eastAsia="Calibri"/>
                <w:sz w:val="20"/>
                <w:szCs w:val="20"/>
                <w:lang w:eastAsia="en-US"/>
              </w:rPr>
              <w:t xml:space="preserve">743 «Об утверждении </w:t>
            </w:r>
            <w:proofErr w:type="gramStart"/>
            <w:r>
              <w:rPr>
                <w:rFonts w:eastAsia="Calibri"/>
                <w:sz w:val="20"/>
                <w:szCs w:val="20"/>
                <w:lang w:eastAsia="en-US"/>
              </w:rPr>
              <w:lastRenderedPageBreak/>
              <w:t>Правил взаимодействия организаторов распространения информации</w:t>
            </w:r>
            <w:proofErr w:type="gramEnd"/>
            <w:r>
              <w:rPr>
                <w:rFonts w:eastAsia="Calibri"/>
                <w:sz w:val="20"/>
                <w:szCs w:val="20"/>
                <w:lang w:eastAsia="en-US"/>
              </w:rPr>
              <w:t xml:space="preserve"> в  информационно-коммуникационной сети «Интернет» с уполномоченными  государственными органами, осуществляющими оперативно-розыскную деятельность или обеспечение безопасности Российской Федерации»;</w:t>
            </w:r>
          </w:p>
          <w:p w:rsidR="00B10990" w:rsidRDefault="00B10990" w:rsidP="00B10990">
            <w:pPr>
              <w:widowControl w:val="0"/>
              <w:autoSpaceDE w:val="0"/>
              <w:autoSpaceDN w:val="0"/>
              <w:jc w:val="both"/>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xml:space="preserve">24)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31.07.</w:t>
            </w:r>
            <w:r w:rsidRPr="00BB0C0A">
              <w:rPr>
                <w:rFonts w:eastAsia="Calibri"/>
                <w:sz w:val="20"/>
                <w:szCs w:val="20"/>
                <w:lang w:eastAsia="en-US"/>
              </w:rPr>
              <w:t>201</w:t>
            </w:r>
            <w:r>
              <w:rPr>
                <w:rFonts w:eastAsia="Calibri"/>
                <w:sz w:val="20"/>
                <w:szCs w:val="20"/>
                <w:lang w:eastAsia="en-US"/>
              </w:rPr>
              <w:t>4</w:t>
            </w:r>
            <w:r w:rsidRPr="00BB0C0A">
              <w:rPr>
                <w:rFonts w:eastAsia="Calibri"/>
                <w:sz w:val="20"/>
                <w:szCs w:val="20"/>
                <w:lang w:eastAsia="en-US"/>
              </w:rPr>
              <w:t xml:space="preserve">  № </w:t>
            </w:r>
            <w:r>
              <w:rPr>
                <w:rFonts w:eastAsia="Calibri"/>
                <w:sz w:val="20"/>
                <w:szCs w:val="20"/>
                <w:lang w:eastAsia="en-US"/>
              </w:rPr>
              <w:t>744 «Об утверждении Правил информирования граждан (физических лиц) об ограничениях доступа к информационным системам и (или) программ для электронных вычислительных машин</w:t>
            </w:r>
            <w:r w:rsidR="009803D3">
              <w:rPr>
                <w:rFonts w:eastAsia="Calibri"/>
                <w:sz w:val="20"/>
                <w:szCs w:val="20"/>
                <w:lang w:eastAsia="en-US"/>
              </w:rPr>
              <w:t>, которые предназначены и (или) используются для приема, передачи, доставки и (или) обработки электронных сообщений пользователей информационно-коммуникационной сети «Интернет» и функционирование которых обеспечивается организатором распространения  информации в информационно-коммуникационной сети «Интернет»;</w:t>
            </w:r>
            <w:proofErr w:type="gramEnd"/>
          </w:p>
          <w:p w:rsidR="009803D3" w:rsidRDefault="009803D3" w:rsidP="009803D3">
            <w:pPr>
              <w:widowControl w:val="0"/>
              <w:autoSpaceDE w:val="0"/>
              <w:autoSpaceDN w:val="0"/>
              <w:jc w:val="both"/>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xml:space="preserve">25)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31.07.</w:t>
            </w:r>
            <w:r w:rsidRPr="00BB0C0A">
              <w:rPr>
                <w:rFonts w:eastAsia="Calibri"/>
                <w:sz w:val="20"/>
                <w:szCs w:val="20"/>
                <w:lang w:eastAsia="en-US"/>
              </w:rPr>
              <w:t>201</w:t>
            </w:r>
            <w:r>
              <w:rPr>
                <w:rFonts w:eastAsia="Calibri"/>
                <w:sz w:val="20"/>
                <w:szCs w:val="20"/>
                <w:lang w:eastAsia="en-US"/>
              </w:rPr>
              <w:t>4</w:t>
            </w:r>
            <w:r w:rsidRPr="00BB0C0A">
              <w:rPr>
                <w:rFonts w:eastAsia="Calibri"/>
                <w:sz w:val="20"/>
                <w:szCs w:val="20"/>
                <w:lang w:eastAsia="en-US"/>
              </w:rPr>
              <w:t xml:space="preserve">  № </w:t>
            </w:r>
            <w:r>
              <w:rPr>
                <w:rFonts w:eastAsia="Calibri"/>
                <w:sz w:val="20"/>
                <w:szCs w:val="20"/>
                <w:lang w:eastAsia="en-US"/>
              </w:rPr>
              <w:t>746 «Об утверждении Правил уведомления организаторами распространения информации в информационно-коммуникационной сети «Интернет»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предназначенных и (или) используемых для приема, передачи, доставки и (или) обработки электронных сообщений</w:t>
            </w:r>
            <w:proofErr w:type="gramEnd"/>
            <w:r>
              <w:rPr>
                <w:rFonts w:eastAsia="Calibri"/>
                <w:sz w:val="20"/>
                <w:szCs w:val="20"/>
                <w:lang w:eastAsia="en-US"/>
              </w:rPr>
              <w:t xml:space="preserve"> пользователей информационно-коммуникационной сети «Интернет», а также ведения реестра указанных организаторов»;</w:t>
            </w:r>
          </w:p>
          <w:p w:rsidR="009803D3" w:rsidRDefault="009803D3" w:rsidP="009803D3">
            <w:pPr>
              <w:widowControl w:val="0"/>
              <w:autoSpaceDE w:val="0"/>
              <w:autoSpaceDN w:val="0"/>
              <w:jc w:val="both"/>
              <w:rPr>
                <w:rFonts w:eastAsia="Calibri"/>
                <w:sz w:val="20"/>
                <w:szCs w:val="20"/>
                <w:lang w:eastAsia="en-US"/>
              </w:rPr>
            </w:pPr>
            <w:r>
              <w:rPr>
                <w:rFonts w:eastAsia="Calibri"/>
                <w:sz w:val="20"/>
                <w:szCs w:val="20"/>
                <w:lang w:eastAsia="en-US"/>
              </w:rPr>
              <w:t xml:space="preserve">      26)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08.04.</w:t>
            </w:r>
            <w:r w:rsidRPr="00BB0C0A">
              <w:rPr>
                <w:rFonts w:eastAsia="Calibri"/>
                <w:sz w:val="20"/>
                <w:szCs w:val="20"/>
                <w:lang w:eastAsia="en-US"/>
              </w:rPr>
              <w:t>201</w:t>
            </w:r>
            <w:r>
              <w:rPr>
                <w:rFonts w:eastAsia="Calibri"/>
                <w:sz w:val="20"/>
                <w:szCs w:val="20"/>
                <w:lang w:eastAsia="en-US"/>
              </w:rPr>
              <w:t>5</w:t>
            </w:r>
            <w:r w:rsidRPr="00BB0C0A">
              <w:rPr>
                <w:rFonts w:eastAsia="Calibri"/>
                <w:sz w:val="20"/>
                <w:szCs w:val="20"/>
                <w:lang w:eastAsia="en-US"/>
              </w:rPr>
              <w:t xml:space="preserve">  № </w:t>
            </w:r>
            <w:r>
              <w:rPr>
                <w:rFonts w:eastAsia="Calibri"/>
                <w:sz w:val="20"/>
                <w:szCs w:val="20"/>
                <w:lang w:eastAsia="en-US"/>
              </w:rPr>
              <w:t xml:space="preserve">327 «Об утверждении </w:t>
            </w:r>
          </w:p>
          <w:p w:rsidR="00FE7748" w:rsidRDefault="009803D3" w:rsidP="009803D3">
            <w:pPr>
              <w:widowControl w:val="0"/>
              <w:autoSpaceDE w:val="0"/>
              <w:autoSpaceDN w:val="0"/>
              <w:jc w:val="both"/>
              <w:rPr>
                <w:rFonts w:eastAsia="Calibri"/>
                <w:sz w:val="20"/>
                <w:szCs w:val="20"/>
                <w:lang w:eastAsia="en-US"/>
              </w:rPr>
            </w:pPr>
            <w:r>
              <w:rPr>
                <w:rFonts w:eastAsia="Calibri"/>
                <w:sz w:val="20"/>
                <w:szCs w:val="20"/>
                <w:lang w:eastAsia="en-US"/>
              </w:rPr>
              <w:t>Правил осуществления контроля за деятельностью организаторов</w:t>
            </w:r>
            <w:r w:rsidR="00FE7748">
              <w:rPr>
                <w:rFonts w:eastAsia="Calibri"/>
                <w:sz w:val="20"/>
                <w:szCs w:val="20"/>
                <w:lang w:eastAsia="en-US"/>
              </w:rPr>
              <w:t xml:space="preserve"> распространения информации  </w:t>
            </w:r>
            <w:proofErr w:type="gramStart"/>
            <w:r w:rsidR="00FE7748">
              <w:rPr>
                <w:rFonts w:eastAsia="Calibri"/>
                <w:sz w:val="20"/>
                <w:szCs w:val="20"/>
                <w:lang w:eastAsia="en-US"/>
              </w:rPr>
              <w:t>в</w:t>
            </w:r>
            <w:proofErr w:type="gramEnd"/>
          </w:p>
          <w:p w:rsidR="00B10990" w:rsidRDefault="00FE7748" w:rsidP="00B10990">
            <w:pPr>
              <w:widowControl w:val="0"/>
              <w:autoSpaceDE w:val="0"/>
              <w:autoSpaceDN w:val="0"/>
              <w:jc w:val="both"/>
              <w:rPr>
                <w:rFonts w:eastAsia="Calibri"/>
                <w:sz w:val="20"/>
                <w:szCs w:val="20"/>
                <w:lang w:eastAsia="en-US"/>
              </w:rPr>
            </w:pPr>
            <w:r>
              <w:rPr>
                <w:rFonts w:eastAsia="Calibri"/>
                <w:sz w:val="20"/>
                <w:szCs w:val="20"/>
                <w:lang w:eastAsia="en-US"/>
              </w:rPr>
              <w:t>инф</w:t>
            </w:r>
            <w:r w:rsidR="009803D3">
              <w:rPr>
                <w:rFonts w:eastAsia="Calibri"/>
                <w:sz w:val="20"/>
                <w:szCs w:val="20"/>
                <w:lang w:eastAsia="en-US"/>
              </w:rPr>
              <w:t>ормационно-коммуникационной сети «Интернет»</w:t>
            </w:r>
            <w:r>
              <w:rPr>
                <w:rFonts w:eastAsia="Calibri"/>
                <w:sz w:val="20"/>
                <w:szCs w:val="20"/>
                <w:lang w:eastAsia="en-US"/>
              </w:rPr>
              <w:t>, связанной с хранением информации о фактах приема, передачи, доставки и (или) обработки  голосовой информации, письменного текста, изображений, звуков и иных электронных сообщений пользователей информационно-коммуникационной сети «Интернет» и информации об этих пользователях»;</w:t>
            </w:r>
          </w:p>
          <w:p w:rsidR="00236762" w:rsidRPr="00BB0C0A" w:rsidRDefault="00FE7748" w:rsidP="00FE7748">
            <w:pPr>
              <w:widowControl w:val="0"/>
              <w:autoSpaceDE w:val="0"/>
              <w:autoSpaceDN w:val="0"/>
              <w:jc w:val="both"/>
              <w:rPr>
                <w:color w:val="000000"/>
              </w:rPr>
            </w:pPr>
            <w:r>
              <w:rPr>
                <w:sz w:val="20"/>
                <w:szCs w:val="20"/>
              </w:rPr>
              <w:lastRenderedPageBreak/>
              <w:t xml:space="preserve">       27) </w:t>
            </w:r>
            <w:r w:rsidR="00BB0C0A" w:rsidRPr="00BB0C0A">
              <w:rPr>
                <w:sz w:val="20"/>
                <w:szCs w:val="20"/>
              </w:rPr>
              <w:t xml:space="preserve">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00BB0C0A" w:rsidRPr="00BB0C0A">
              <w:rPr>
                <w:sz w:val="20"/>
                <w:szCs w:val="20"/>
              </w:rPr>
              <w:t>Роскомнадзора</w:t>
            </w:r>
            <w:proofErr w:type="spellEnd"/>
            <w:r w:rsidR="00BB0C0A" w:rsidRPr="00BB0C0A">
              <w:rPr>
                <w:sz w:val="20"/>
                <w:szCs w:val="20"/>
              </w:rPr>
              <w:t xml:space="preserve"> от 25.01.2016 № 27</w:t>
            </w:r>
            <w:r>
              <w:rPr>
                <w:sz w:val="20"/>
                <w:szCs w:val="20"/>
              </w:rPr>
              <w:t>.</w:t>
            </w:r>
            <w:r w:rsidR="00BB0C0A" w:rsidRPr="00BB0C0A">
              <w:rPr>
                <w:sz w:val="20"/>
                <w:szCs w:val="20"/>
              </w:rPr>
              <w:t xml:space="preserve"> </w:t>
            </w:r>
            <w:r w:rsidR="00236762" w:rsidRPr="00BB0C0A">
              <w:rPr>
                <w:color w:val="000000"/>
                <w:sz w:val="20"/>
                <w:szCs w:val="20"/>
              </w:rPr>
              <w:t xml:space="preserve">     </w:t>
            </w:r>
            <w:r w:rsidR="00236762" w:rsidRPr="00BB0C0A">
              <w:rPr>
                <w:color w:val="000000"/>
              </w:rPr>
              <w:t xml:space="preserve">   </w:t>
            </w:r>
          </w:p>
          <w:p w:rsidR="00236762" w:rsidRPr="00BB0C0A" w:rsidRDefault="00236762" w:rsidP="00FE7748">
            <w:pPr>
              <w:pStyle w:val="ConsPlusNonformat"/>
              <w:jc w:val="both"/>
              <w:rPr>
                <w:bCs/>
              </w:rPr>
            </w:pPr>
            <w:r w:rsidRPr="00BB0C0A">
              <w:rPr>
                <w:rFonts w:ascii="Times New Roman" w:hAnsi="Times New Roman" w:cs="Times New Roman"/>
                <w:color w:val="000000"/>
              </w:rPr>
              <w:t xml:space="preserve">      </w:t>
            </w:r>
          </w:p>
        </w:tc>
        <w:tc>
          <w:tcPr>
            <w:tcW w:w="4786" w:type="dxa"/>
          </w:tcPr>
          <w:p w:rsid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lastRenderedPageBreak/>
              <w:t>осуществляет  государственный  контроль и надзор за деятельностью юридических лиц, индивидуальных предпринимателей, физических лиц в сфере электронных коммуникаций;</w:t>
            </w:r>
          </w:p>
          <w:p w:rsid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осуществляет  подготовку и направление процессуальных документов (отзывов, возражений, пояснений, жалоб, и т.д.) в органы судебной власти;</w:t>
            </w:r>
          </w:p>
          <w:p w:rsid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участвует в судебных заседаниях по делам, связанным с деятельностью Управления в сфере электронных коммуникаций»;</w:t>
            </w:r>
          </w:p>
          <w:p w:rsidR="003F6B31" w:rsidRP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осуществляет взаимодействие с органами прокуратуры, судами по делам о признании информации, запрещенной к распространению  на территории Российской Федерации»;</w:t>
            </w:r>
          </w:p>
          <w:p w:rsidR="003F6B31" w:rsidRPr="003F6B31" w:rsidRDefault="003F6B31" w:rsidP="003F6B31">
            <w:pPr>
              <w:tabs>
                <w:tab w:val="left" w:pos="720"/>
              </w:tabs>
              <w:ind w:left="34"/>
              <w:jc w:val="both"/>
              <w:rPr>
                <w:color w:val="000000"/>
                <w:sz w:val="20"/>
                <w:szCs w:val="20"/>
              </w:rPr>
            </w:pPr>
            <w:r>
              <w:rPr>
                <w:color w:val="000000"/>
                <w:spacing w:val="-5"/>
                <w:sz w:val="20"/>
                <w:szCs w:val="20"/>
              </w:rPr>
              <w:t xml:space="preserve">    5)</w:t>
            </w:r>
            <w:r w:rsidRPr="003F6B31">
              <w:rPr>
                <w:color w:val="000000"/>
                <w:spacing w:val="-5"/>
                <w:sz w:val="20"/>
                <w:szCs w:val="20"/>
              </w:rPr>
              <w:t xml:space="preserve"> </w:t>
            </w:r>
            <w:r w:rsidRPr="003F6B31">
              <w:rPr>
                <w:color w:val="000000"/>
                <w:sz w:val="20"/>
                <w:szCs w:val="20"/>
              </w:rPr>
              <w:t>участвует в работе по планированию,  корректи</w:t>
            </w:r>
            <w:r w:rsidRPr="003F6B31">
              <w:rPr>
                <w:color w:val="000000"/>
                <w:spacing w:val="-1"/>
                <w:sz w:val="20"/>
                <w:szCs w:val="20"/>
              </w:rPr>
              <w:t xml:space="preserve">ровке планов работы Управления, обеспечивает формирование и предоставление отчетности в </w:t>
            </w:r>
            <w:proofErr w:type="spellStart"/>
            <w:r w:rsidRPr="003F6B31">
              <w:rPr>
                <w:color w:val="000000"/>
                <w:spacing w:val="-1"/>
                <w:sz w:val="20"/>
                <w:szCs w:val="20"/>
              </w:rPr>
              <w:t>Роскомнадзор</w:t>
            </w:r>
            <w:proofErr w:type="spellEnd"/>
            <w:r w:rsidRPr="003F6B31">
              <w:rPr>
                <w:color w:val="000000"/>
                <w:spacing w:val="-1"/>
                <w:sz w:val="20"/>
                <w:szCs w:val="20"/>
              </w:rPr>
              <w:t xml:space="preserve">,  Управление </w:t>
            </w:r>
            <w:proofErr w:type="spellStart"/>
            <w:r w:rsidRPr="003F6B31">
              <w:rPr>
                <w:color w:val="000000"/>
                <w:spacing w:val="-1"/>
                <w:sz w:val="20"/>
                <w:szCs w:val="20"/>
              </w:rPr>
              <w:t>Роскомнадзора</w:t>
            </w:r>
            <w:proofErr w:type="spellEnd"/>
            <w:r w:rsidRPr="003F6B31">
              <w:rPr>
                <w:color w:val="000000"/>
                <w:spacing w:val="-1"/>
                <w:sz w:val="20"/>
                <w:szCs w:val="20"/>
              </w:rPr>
              <w:t xml:space="preserve"> по Приволжскому федеральному округу, в органы прокуратуры другие государственные органы</w:t>
            </w:r>
            <w:r w:rsidRPr="003F6B31">
              <w:rPr>
                <w:color w:val="000000"/>
                <w:sz w:val="20"/>
                <w:szCs w:val="20"/>
              </w:rPr>
              <w:t>;</w:t>
            </w:r>
          </w:p>
          <w:p w:rsidR="003F6B31" w:rsidRPr="003F6B31" w:rsidRDefault="003F6B31" w:rsidP="003F6B31">
            <w:pPr>
              <w:jc w:val="both"/>
              <w:rPr>
                <w:color w:val="000000"/>
                <w:sz w:val="20"/>
                <w:szCs w:val="20"/>
              </w:rPr>
            </w:pPr>
            <w:r>
              <w:rPr>
                <w:color w:val="000000"/>
                <w:sz w:val="20"/>
                <w:szCs w:val="20"/>
              </w:rPr>
              <w:t xml:space="preserve">    6)</w:t>
            </w:r>
            <w:r w:rsidRPr="003F6B31">
              <w:rPr>
                <w:color w:val="000000"/>
                <w:sz w:val="20"/>
                <w:szCs w:val="20"/>
              </w:rPr>
              <w:t xml:space="preserve"> участвует в  формировании Плана проведения плановых проверок и Плана деятельности Управления;</w:t>
            </w:r>
          </w:p>
          <w:p w:rsidR="003F6B31" w:rsidRPr="003F6B31" w:rsidRDefault="003F6B31" w:rsidP="003F6B31">
            <w:pPr>
              <w:jc w:val="both"/>
              <w:rPr>
                <w:color w:val="000000"/>
                <w:sz w:val="20"/>
                <w:szCs w:val="20"/>
              </w:rPr>
            </w:pPr>
            <w:r>
              <w:rPr>
                <w:color w:val="000000"/>
                <w:sz w:val="20"/>
                <w:szCs w:val="20"/>
              </w:rPr>
              <w:t xml:space="preserve">    7)</w:t>
            </w:r>
            <w:r w:rsidRPr="003F6B31">
              <w:rPr>
                <w:color w:val="000000"/>
                <w:sz w:val="20"/>
                <w:szCs w:val="20"/>
              </w:rPr>
              <w:t xml:space="preserve"> участвует в  формировании годовых и квартальных Отчетов о деятельности Управления;</w:t>
            </w:r>
          </w:p>
          <w:p w:rsidR="003F6B31" w:rsidRPr="003F6B31" w:rsidRDefault="003F6B31" w:rsidP="003F6B31">
            <w:pPr>
              <w:jc w:val="both"/>
              <w:rPr>
                <w:sz w:val="20"/>
                <w:szCs w:val="20"/>
              </w:rPr>
            </w:pPr>
            <w:r>
              <w:rPr>
                <w:color w:val="000000"/>
                <w:spacing w:val="-4"/>
                <w:sz w:val="20"/>
                <w:szCs w:val="20"/>
              </w:rPr>
              <w:t xml:space="preserve">    8)</w:t>
            </w:r>
            <w:r w:rsidRPr="003F6B31">
              <w:rPr>
                <w:color w:val="000000"/>
                <w:spacing w:val="-4"/>
                <w:sz w:val="20"/>
                <w:szCs w:val="20"/>
              </w:rPr>
              <w:t xml:space="preserve"> </w:t>
            </w:r>
            <w:r w:rsidRPr="003F6B31">
              <w:rPr>
                <w:color w:val="000000"/>
                <w:sz w:val="20"/>
                <w:szCs w:val="20"/>
              </w:rPr>
              <w:t xml:space="preserve">осуществляет  анализ      деятельности      Управления   </w:t>
            </w:r>
            <w:proofErr w:type="spellStart"/>
            <w:r w:rsidRPr="003F6B31">
              <w:rPr>
                <w:color w:val="000000"/>
                <w:sz w:val="20"/>
                <w:szCs w:val="20"/>
              </w:rPr>
              <w:t>Роскомнадзора</w:t>
            </w:r>
            <w:proofErr w:type="spellEnd"/>
            <w:r w:rsidRPr="003F6B31">
              <w:rPr>
                <w:color w:val="000000"/>
                <w:sz w:val="20"/>
                <w:szCs w:val="20"/>
              </w:rPr>
              <w:t xml:space="preserve">  по Самарской области,  анализ    показателей,   </w:t>
            </w:r>
            <w:r w:rsidRPr="003F6B31">
              <w:rPr>
                <w:color w:val="000000"/>
                <w:spacing w:val="1"/>
                <w:sz w:val="20"/>
                <w:szCs w:val="20"/>
              </w:rPr>
              <w:t>характеризующих   эффективность   надзора   и   контроля    в установленных  сферах  деятельности;</w:t>
            </w:r>
          </w:p>
          <w:p w:rsidR="003F6B31" w:rsidRPr="003F6B31" w:rsidRDefault="003F6B31" w:rsidP="003F6B31">
            <w:pPr>
              <w:widowControl w:val="0"/>
              <w:tabs>
                <w:tab w:val="left" w:pos="540"/>
                <w:tab w:val="left" w:pos="720"/>
              </w:tabs>
              <w:jc w:val="both"/>
              <w:rPr>
                <w:snapToGrid w:val="0"/>
                <w:sz w:val="20"/>
                <w:szCs w:val="20"/>
              </w:rPr>
            </w:pPr>
            <w:r>
              <w:rPr>
                <w:bCs/>
                <w:noProof/>
                <w:snapToGrid w:val="0"/>
                <w:sz w:val="20"/>
                <w:szCs w:val="20"/>
              </w:rPr>
              <w:t xml:space="preserve">     9) </w:t>
            </w:r>
            <w:r w:rsidRPr="003F6B31">
              <w:rPr>
                <w:bCs/>
                <w:noProof/>
                <w:snapToGrid w:val="0"/>
                <w:sz w:val="20"/>
                <w:szCs w:val="20"/>
              </w:rPr>
              <w:t xml:space="preserve">осуществляет </w:t>
            </w:r>
            <w:r w:rsidRPr="003F6B31">
              <w:rPr>
                <w:snapToGrid w:val="0"/>
                <w:sz w:val="20"/>
                <w:szCs w:val="20"/>
              </w:rPr>
              <w:t xml:space="preserve"> размещение в Едином реестре проверок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плана проверок  деятельности  органов  местного </w:t>
            </w:r>
            <w:r w:rsidRPr="003F6B31">
              <w:rPr>
                <w:snapToGrid w:val="0"/>
                <w:sz w:val="20"/>
                <w:szCs w:val="20"/>
              </w:rPr>
              <w:lastRenderedPageBreak/>
              <w:t xml:space="preserve">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3F6B31" w:rsidRPr="003F6B31" w:rsidRDefault="003F6B31" w:rsidP="003F6B31">
            <w:pPr>
              <w:widowControl w:val="0"/>
              <w:tabs>
                <w:tab w:val="left" w:pos="540"/>
                <w:tab w:val="left" w:pos="720"/>
              </w:tabs>
              <w:jc w:val="both"/>
              <w:rPr>
                <w:sz w:val="20"/>
                <w:szCs w:val="20"/>
              </w:rPr>
            </w:pPr>
            <w:r>
              <w:rPr>
                <w:snapToGrid w:val="0"/>
                <w:spacing w:val="-8"/>
                <w:sz w:val="20"/>
                <w:szCs w:val="20"/>
              </w:rPr>
              <w:t xml:space="preserve">      10)</w:t>
            </w:r>
            <w:r w:rsidRPr="003F6B31">
              <w:rPr>
                <w:color w:val="000000"/>
                <w:spacing w:val="-5"/>
                <w:sz w:val="20"/>
                <w:szCs w:val="20"/>
              </w:rPr>
              <w:t xml:space="preserve"> </w:t>
            </w:r>
            <w:r w:rsidRPr="003F6B31">
              <w:rPr>
                <w:sz w:val="20"/>
                <w:szCs w:val="20"/>
              </w:rPr>
              <w:t xml:space="preserve"> обеспечивает   реализацию   ст. 15.1 Федерального  закона  от 27.07.2006  № 149-ФЗ   «Об   информации, информационных технологиях  и защите информации»  в  соответствии с указаниями </w:t>
            </w:r>
            <w:proofErr w:type="spellStart"/>
            <w:r w:rsidRPr="003F6B31">
              <w:rPr>
                <w:sz w:val="20"/>
                <w:szCs w:val="20"/>
              </w:rPr>
              <w:t>Роскомнадзора</w:t>
            </w:r>
            <w:proofErr w:type="spellEnd"/>
            <w:r w:rsidRPr="003F6B31">
              <w:rPr>
                <w:sz w:val="20"/>
                <w:szCs w:val="20"/>
              </w:rPr>
              <w:t>, а именно:</w:t>
            </w:r>
          </w:p>
          <w:p w:rsidR="003F6B31" w:rsidRPr="003F6B31" w:rsidRDefault="003F6B31" w:rsidP="003F6B31">
            <w:pPr>
              <w:jc w:val="both"/>
              <w:rPr>
                <w:sz w:val="20"/>
                <w:szCs w:val="20"/>
              </w:rPr>
            </w:pPr>
            <w:r>
              <w:rPr>
                <w:sz w:val="20"/>
                <w:szCs w:val="20"/>
              </w:rPr>
              <w:t xml:space="preserve">      10.1. </w:t>
            </w:r>
            <w:r w:rsidRPr="003F6B31">
              <w:rPr>
                <w:sz w:val="20"/>
                <w:szCs w:val="20"/>
              </w:rPr>
              <w:t>проводит проверку интернет-сайтов, запрещенных к распространению на территории Российской  Федерации на доступность в информационно-коммуникационной сети «Интернет» на основании: а) решений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  б)  вступивших  в законную силу решений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F6B31" w:rsidRPr="003F6B31" w:rsidRDefault="003F6B31" w:rsidP="003F6B31">
            <w:pPr>
              <w:jc w:val="both"/>
              <w:rPr>
                <w:sz w:val="20"/>
                <w:szCs w:val="20"/>
              </w:rPr>
            </w:pPr>
            <w:r>
              <w:rPr>
                <w:sz w:val="20"/>
                <w:szCs w:val="20"/>
              </w:rPr>
              <w:t xml:space="preserve">       </w:t>
            </w:r>
            <w:proofErr w:type="gramStart"/>
            <w:r>
              <w:rPr>
                <w:sz w:val="20"/>
                <w:szCs w:val="20"/>
              </w:rPr>
              <w:t>10</w:t>
            </w:r>
            <w:r w:rsidRPr="003F6B31">
              <w:rPr>
                <w:sz w:val="20"/>
                <w:szCs w:val="20"/>
              </w:rPr>
              <w:t xml:space="preserve">.2. в целях ограничения доступа к сайтам в сети "Интернет", содержащим информацию, распространение которой в Российской Федерации запрещено, направляет сведения в Центральный аппарат </w:t>
            </w:r>
            <w:proofErr w:type="spellStart"/>
            <w:r w:rsidRPr="003F6B31">
              <w:rPr>
                <w:sz w:val="20"/>
                <w:szCs w:val="20"/>
              </w:rPr>
              <w:t>Роскомнадзора</w:t>
            </w:r>
            <w:proofErr w:type="spellEnd"/>
            <w:r w:rsidRPr="003F6B31">
              <w:rPr>
                <w:sz w:val="20"/>
                <w:szCs w:val="20"/>
              </w:rPr>
              <w:t xml:space="preserve"> для включения указателей страниц сайтов в сети "Интернет" и сетевых адресов,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w:t>
            </w:r>
            <w:proofErr w:type="gramEnd"/>
            <w:r w:rsidRPr="003F6B31">
              <w:rPr>
                <w:sz w:val="20"/>
                <w:szCs w:val="20"/>
              </w:rPr>
              <w:t xml:space="preserve"> информацию, распространение которой в Российской Федерации запрещено";</w:t>
            </w:r>
          </w:p>
          <w:p w:rsidR="00236762" w:rsidRPr="00402C9E" w:rsidRDefault="007A27B1" w:rsidP="007A27B1">
            <w:pPr>
              <w:ind w:firstLine="708"/>
              <w:jc w:val="both"/>
              <w:rPr>
                <w:bCs/>
              </w:rPr>
            </w:pPr>
            <w:r>
              <w:rPr>
                <w:sz w:val="20"/>
                <w:szCs w:val="20"/>
              </w:rPr>
              <w:t>11</w:t>
            </w:r>
            <w:r w:rsidR="003F6B31" w:rsidRPr="003F6B31">
              <w:rPr>
                <w:sz w:val="20"/>
                <w:szCs w:val="20"/>
              </w:rPr>
              <w:t xml:space="preserve">. </w:t>
            </w:r>
            <w:r>
              <w:rPr>
                <w:sz w:val="20"/>
                <w:szCs w:val="20"/>
              </w:rPr>
              <w:t>осуществляет прием, регистрацию обращений граждан, объединений и юридических лиц, подготовку ответов на них.</w:t>
            </w:r>
          </w:p>
        </w:tc>
        <w:tc>
          <w:tcPr>
            <w:tcW w:w="712" w:type="dxa"/>
          </w:tcPr>
          <w:p w:rsidR="00236762" w:rsidRPr="00F0361F" w:rsidRDefault="00B9557C" w:rsidP="00B9557C">
            <w:pPr>
              <w:jc w:val="center"/>
              <w:rPr>
                <w:bCs/>
                <w:sz w:val="20"/>
                <w:szCs w:val="20"/>
              </w:rPr>
            </w:pPr>
            <w:r>
              <w:rPr>
                <w:bCs/>
                <w:sz w:val="20"/>
                <w:szCs w:val="20"/>
              </w:rPr>
              <w:lastRenderedPageBreak/>
              <w:t>16</w:t>
            </w:r>
            <w:r w:rsidR="00236762">
              <w:rPr>
                <w:bCs/>
                <w:sz w:val="20"/>
                <w:szCs w:val="20"/>
              </w:rPr>
              <w:t>,</w:t>
            </w:r>
            <w:r>
              <w:rPr>
                <w:bCs/>
                <w:sz w:val="20"/>
                <w:szCs w:val="20"/>
              </w:rPr>
              <w:t>00</w:t>
            </w:r>
          </w:p>
        </w:tc>
        <w:tc>
          <w:tcPr>
            <w:tcW w:w="711" w:type="dxa"/>
          </w:tcPr>
          <w:p w:rsidR="00236762" w:rsidRPr="00F0361F" w:rsidRDefault="00236762" w:rsidP="00B9557C">
            <w:pPr>
              <w:jc w:val="center"/>
              <w:rPr>
                <w:bCs/>
                <w:sz w:val="20"/>
                <w:szCs w:val="20"/>
              </w:rPr>
            </w:pPr>
            <w:r>
              <w:rPr>
                <w:bCs/>
                <w:sz w:val="20"/>
                <w:szCs w:val="20"/>
              </w:rPr>
              <w:t>2</w:t>
            </w:r>
            <w:r w:rsidR="00B9557C">
              <w:rPr>
                <w:bCs/>
                <w:sz w:val="20"/>
                <w:szCs w:val="20"/>
              </w:rPr>
              <w:t>3</w:t>
            </w:r>
            <w:r>
              <w:rPr>
                <w:bCs/>
                <w:sz w:val="20"/>
                <w:szCs w:val="20"/>
              </w:rPr>
              <w:t>,</w:t>
            </w:r>
            <w:r w:rsidR="00B9557C">
              <w:rPr>
                <w:bCs/>
                <w:sz w:val="20"/>
                <w:szCs w:val="20"/>
              </w:rPr>
              <w:t>00</w:t>
            </w:r>
          </w:p>
        </w:tc>
      </w:tr>
    </w:tbl>
    <w:p w:rsidR="00F41D44" w:rsidRDefault="00F41D44" w:rsidP="00F41D44"/>
    <w:p w:rsidR="00CB0A04" w:rsidRDefault="00CB0A04" w:rsidP="00CB0A04">
      <w:pPr>
        <w:jc w:val="both"/>
        <w:rPr>
          <w:b/>
        </w:rPr>
      </w:pPr>
      <w:r w:rsidRPr="00E726BC">
        <w:rPr>
          <w:b/>
        </w:rPr>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анкета (форма анкеты утверждена распоряжением Правительства Российской Федерации от 26.05.2005 № 667-р</w:t>
      </w:r>
      <w:r>
        <w:t xml:space="preserve">  </w:t>
      </w:r>
      <w:r>
        <w:rPr>
          <w:bCs/>
        </w:rPr>
        <w:t>(</w:t>
      </w:r>
      <w:r>
        <w:t>ред. от 20.11.2019</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 xml:space="preserve">а – учетная форма № 001-ГС/у, утверждена приказом </w:t>
      </w:r>
      <w:proofErr w:type="spellStart"/>
      <w:r>
        <w:t>Минздравсоцразвития</w:t>
      </w:r>
      <w:proofErr w:type="spellEnd"/>
      <w:r>
        <w:t xml:space="preserve">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w:t>
      </w:r>
      <w:proofErr w:type="gramStart"/>
      <w:r>
        <w:t>о-</w:t>
      </w:r>
      <w:proofErr w:type="gramEnd"/>
      <w:r>
        <w:t xml:space="preserve">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w:t>
      </w:r>
      <w:proofErr w:type="gramStart"/>
      <w:r>
        <w:t>предшествующих</w:t>
      </w:r>
      <w:proofErr w:type="gramEnd"/>
      <w:r>
        <w:t xml:space="preserve">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0A04" w:rsidRDefault="00CB0A04" w:rsidP="00CB0A04">
      <w:pPr>
        <w:pStyle w:val="ConsPlusNormal"/>
        <w:ind w:firstLine="539"/>
        <w:jc w:val="both"/>
        <w:rPr>
          <w:b w:val="0"/>
        </w:rPr>
      </w:pPr>
      <w:r>
        <w:t xml:space="preserve">Документы представляются гражданином в Управление </w:t>
      </w:r>
      <w:proofErr w:type="spellStart"/>
      <w:r>
        <w:t>Роскомнадзора</w:t>
      </w:r>
      <w:proofErr w:type="spellEnd"/>
      <w:r>
        <w:t xml:space="preserve">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в течени</w:t>
      </w:r>
      <w:proofErr w:type="gramStart"/>
      <w:r w:rsidRPr="007C52C5">
        <w:rPr>
          <w:b w:val="0"/>
        </w:rPr>
        <w:t>и</w:t>
      </w:r>
      <w:proofErr w:type="gramEnd"/>
      <w:r w:rsidRPr="007C52C5">
        <w:rPr>
          <w:b w:val="0"/>
        </w:rPr>
        <w:t xml:space="preserve"> 21 </w:t>
      </w:r>
      <w:r>
        <w:rPr>
          <w:b w:val="0"/>
        </w:rPr>
        <w:t xml:space="preserve">календарного </w:t>
      </w:r>
      <w:r w:rsidRPr="007C52C5">
        <w:rPr>
          <w:b w:val="0"/>
        </w:rPr>
        <w:t>дня со дня объявления об их приеме</w:t>
      </w:r>
      <w:r>
        <w:rPr>
          <w:b w:val="0"/>
        </w:rPr>
        <w:t xml:space="preserve"> </w:t>
      </w:r>
      <w:r w:rsidRPr="00AF4A8C">
        <w:rPr>
          <w:color w:val="FF0000"/>
        </w:rPr>
        <w:t xml:space="preserve">с  </w:t>
      </w:r>
      <w:r>
        <w:rPr>
          <w:color w:val="FF0000"/>
        </w:rPr>
        <w:t xml:space="preserve">12 октября </w:t>
      </w:r>
      <w:r w:rsidRPr="00AF4A8C">
        <w:rPr>
          <w:color w:val="FF0000"/>
        </w:rPr>
        <w:t>20</w:t>
      </w:r>
      <w:r>
        <w:rPr>
          <w:color w:val="FF0000"/>
        </w:rPr>
        <w:t>21</w:t>
      </w:r>
      <w:r w:rsidRPr="00AF4A8C">
        <w:rPr>
          <w:color w:val="FF0000"/>
        </w:rPr>
        <w:t xml:space="preserve"> г.</w:t>
      </w:r>
      <w:r w:rsidRPr="00AF4A8C">
        <w:t xml:space="preserve">  </w:t>
      </w:r>
      <w:r w:rsidRPr="00AF4A8C">
        <w:rPr>
          <w:color w:val="FF0000"/>
        </w:rPr>
        <w:t xml:space="preserve">по  </w:t>
      </w:r>
      <w:r>
        <w:rPr>
          <w:color w:val="FF0000"/>
        </w:rPr>
        <w:t>1</w:t>
      </w:r>
      <w:r w:rsidRPr="00AF4A8C">
        <w:rPr>
          <w:color w:val="FF0000"/>
        </w:rPr>
        <w:t xml:space="preserve"> </w:t>
      </w:r>
      <w:r>
        <w:rPr>
          <w:color w:val="FF0000"/>
        </w:rPr>
        <w:t>ноября</w:t>
      </w:r>
      <w:r w:rsidRPr="00AF4A8C">
        <w:rPr>
          <w:color w:val="FF0000"/>
        </w:rPr>
        <w:t xml:space="preserve">  20</w:t>
      </w:r>
      <w:r>
        <w:rPr>
          <w:color w:val="FF0000"/>
        </w:rPr>
        <w:t>21</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p>
    <w:p w:rsidR="00CB0A04" w:rsidRPr="006F0C6E" w:rsidRDefault="00CB0A04" w:rsidP="00CB0A04">
      <w:pPr>
        <w:jc w:val="both"/>
        <w:rPr>
          <w:b/>
          <w:color w:val="C00000"/>
        </w:rPr>
      </w:pPr>
      <w:r w:rsidRPr="003A6842">
        <w:rPr>
          <w:b/>
        </w:rPr>
        <w:lastRenderedPageBreak/>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CB0A04" w:rsidP="00CB0A04">
      <w:pPr>
        <w:jc w:val="both"/>
      </w:pPr>
      <w:r>
        <w:rPr>
          <w:b/>
        </w:rPr>
        <w:t xml:space="preserve">       Контактный телефон: (846) 250-05-96, доб. 662, 663. </w:t>
      </w:r>
      <w:r w:rsidR="007A1AA5">
        <w:rPr>
          <w:b/>
        </w:rPr>
        <w:t xml:space="preserve"> Ответственное лицо – </w:t>
      </w:r>
      <w:proofErr w:type="spellStart"/>
      <w:r w:rsidR="007A1AA5">
        <w:rPr>
          <w:b/>
        </w:rPr>
        <w:t>Дугаева</w:t>
      </w:r>
      <w:proofErr w:type="spellEnd"/>
      <w:r w:rsidR="007A1AA5">
        <w:rPr>
          <w:b/>
        </w:rPr>
        <w:t xml:space="preserve"> Татьяна Петровна. </w:t>
      </w:r>
    </w:p>
    <w:p w:rsidR="003C7C4F" w:rsidRPr="008D55FE" w:rsidRDefault="003C7C4F" w:rsidP="003C7C4F">
      <w:pPr>
        <w:spacing w:before="120"/>
        <w:ind w:firstLine="284"/>
        <w:jc w:val="both"/>
      </w:pPr>
      <w:r>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CB0A04">
        <w:rPr>
          <w:b/>
        </w:rPr>
        <w:t xml:space="preserve">  </w:t>
      </w:r>
      <w:r w:rsidR="00CB0A04" w:rsidRPr="00CB0A04">
        <w:rPr>
          <w:b/>
          <w:color w:val="FF0000"/>
        </w:rPr>
        <w:t>последняя декада ноября  2021 года.</w:t>
      </w:r>
      <w:r>
        <w:rPr>
          <w:b/>
          <w:color w:val="FF0000"/>
        </w:rPr>
        <w:t xml:space="preserve"> </w:t>
      </w:r>
      <w:r w:rsidRPr="00F0361F">
        <w:t>Конкретная дата, место, время  проведения второго этапа конкурса будут сообщены дополнительно.</w:t>
      </w:r>
      <w:r w:rsidRPr="008D55FE">
        <w:t> </w:t>
      </w:r>
    </w:p>
    <w:p w:rsidR="00CB0A04" w:rsidRDefault="00CB0A04" w:rsidP="00CB0A04">
      <w:pPr>
        <w:jc w:val="both"/>
        <w:rPr>
          <w:b/>
        </w:rPr>
      </w:pPr>
      <w:r>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Default="003C7C4F" w:rsidP="00CB0A04">
      <w:pPr>
        <w:jc w:val="both"/>
        <w:rPr>
          <w:b/>
        </w:rPr>
      </w:pPr>
    </w:p>
    <w:p w:rsidR="00CB0A04" w:rsidRDefault="00CB0A04" w:rsidP="00CB0A04">
      <w:pPr>
        <w:jc w:val="both"/>
        <w:rPr>
          <w:b/>
        </w:rPr>
      </w:pPr>
      <w:r>
        <w:rPr>
          <w:b/>
        </w:rPr>
        <w:t xml:space="preserve">        </w:t>
      </w:r>
      <w:r w:rsidRPr="00966ED8">
        <w:rPr>
          <w:b/>
        </w:rPr>
        <w:t>Место и  порядок  проведения  конкурса.</w:t>
      </w:r>
    </w:p>
    <w:p w:rsidR="003C7C4F" w:rsidRPr="007A1AA5" w:rsidRDefault="003C7C4F" w:rsidP="00CB0A04">
      <w:pPr>
        <w:jc w:val="both"/>
        <w:rPr>
          <w:b/>
          <w:sz w:val="16"/>
          <w:szCs w:val="16"/>
        </w:rPr>
      </w:pP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proofErr w:type="gramStart"/>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roofErr w:type="gramEnd"/>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w:t>
      </w:r>
      <w:proofErr w:type="gramStart"/>
      <w:r w:rsidRPr="00990A74">
        <w:t>позднее</w:t>
      </w:r>
      <w:proofErr w:type="gramEnd"/>
      <w:r w:rsidRPr="00990A74">
        <w:t xml:space="preserve">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990A74" w:rsidRDefault="00CB0A04" w:rsidP="00CB0A04">
      <w:pPr>
        <w:autoSpaceDE w:val="0"/>
        <w:autoSpaceDN w:val="0"/>
        <w:adjustRightInd w:val="0"/>
        <w:ind w:firstLine="540"/>
        <w:jc w:val="both"/>
        <w:outlineLvl w:val="0"/>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proofErr w:type="gramStart"/>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proofErr w:type="gramEnd"/>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proofErr w:type="gramStart"/>
      <w:r w:rsidRPr="007E0933">
        <w:t>Посредством тестирования осуществля</w:t>
      </w:r>
      <w:r>
        <w:t>е</w:t>
      </w:r>
      <w:r w:rsidRPr="007E0933">
        <w:t xml:space="preserve">тся оценка </w:t>
      </w:r>
      <w:r>
        <w:t>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roofErr w:type="gramEnd"/>
    </w:p>
    <w:p w:rsidR="00CB0A04" w:rsidRDefault="00CB0A04" w:rsidP="00CB0A04">
      <w:pPr>
        <w:autoSpaceDE w:val="0"/>
        <w:autoSpaceDN w:val="0"/>
        <w:adjustRightInd w:val="0"/>
        <w:ind w:firstLine="540"/>
        <w:jc w:val="both"/>
        <w:outlineLvl w:val="0"/>
      </w:pPr>
      <w:r>
        <w:lastRenderedPageBreak/>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2"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proofErr w:type="spellStart"/>
      <w:r>
        <w:t>Роскомнадзора</w:t>
      </w:r>
      <w:proofErr w:type="spellEnd"/>
      <w:r>
        <w:t xml:space="preserve">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22714" w:rsidRDefault="00CB0A04" w:rsidP="00822714">
      <w:pPr>
        <w:jc w:val="both"/>
      </w:pPr>
    </w:p>
    <w:p w:rsidR="00822714" w:rsidRPr="00822714" w:rsidRDefault="00822714" w:rsidP="00822714">
      <w:pPr>
        <w:jc w:val="both"/>
        <w:rPr>
          <w:b/>
        </w:rPr>
      </w:pPr>
      <w:r w:rsidRPr="00822714">
        <w:t xml:space="preserve">        </w:t>
      </w:r>
      <w:r w:rsidRPr="008D6D46">
        <w:rPr>
          <w:b/>
          <w:bCs/>
        </w:rPr>
        <w:t>**</w:t>
      </w:r>
      <w:r w:rsidRPr="00822714">
        <w:rPr>
          <w:b/>
        </w:rPr>
        <w:t xml:space="preserve">Денежное содержание государственного гражданского служащего состоит </w:t>
      </w:r>
      <w:proofErr w:type="gramStart"/>
      <w:r w:rsidRPr="00822714">
        <w:rPr>
          <w:b/>
        </w:rPr>
        <w:t>из</w:t>
      </w:r>
      <w:proofErr w:type="gramEnd"/>
      <w:r w:rsidRPr="00822714">
        <w:rPr>
          <w:b/>
        </w:rPr>
        <w:t>:</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(от 60% до 90% должностного оклада)</w:t>
      </w:r>
      <w:r w:rsidRPr="00CB02ED">
        <w:rPr>
          <w:szCs w:val="28"/>
        </w:rPr>
        <w:t>;</w:t>
      </w:r>
    </w:p>
    <w:p w:rsidR="00022DC5" w:rsidRPr="00822714" w:rsidRDefault="00022DC5" w:rsidP="00022DC5">
      <w:pPr>
        <w:ind w:firstLine="709"/>
        <w:jc w:val="both"/>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822714" w:rsidRPr="00822714" w:rsidRDefault="00822714" w:rsidP="00822714">
      <w:pPr>
        <w:jc w:val="both"/>
      </w:pPr>
      <w:r w:rsidRPr="00822714">
        <w:t xml:space="preserve">        </w:t>
      </w:r>
      <w:r>
        <w:t xml:space="preserve">   - </w:t>
      </w:r>
      <w:r w:rsidRPr="00822714">
        <w:t>ежемесячного денежного поощрения;</w:t>
      </w:r>
    </w:p>
    <w:p w:rsidR="00822714" w:rsidRPr="00822714" w:rsidRDefault="00822714" w:rsidP="00822714">
      <w:pPr>
        <w:jc w:val="both"/>
      </w:pPr>
      <w:r w:rsidRPr="00822714">
        <w:t xml:space="preserve">        </w:t>
      </w:r>
      <w:r>
        <w:t xml:space="preserve">   - е</w:t>
      </w:r>
      <w:r w:rsidRPr="00822714">
        <w:t xml:space="preserve">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   </w:t>
      </w:r>
    </w:p>
    <w:p w:rsidR="00822714" w:rsidRPr="00822714" w:rsidRDefault="00822714" w:rsidP="00822714">
      <w:pPr>
        <w:jc w:val="both"/>
        <w:rPr>
          <w:sz w:val="16"/>
          <w:szCs w:val="16"/>
        </w:rPr>
      </w:pPr>
    </w:p>
    <w:p w:rsidR="00822714" w:rsidRPr="00822714" w:rsidRDefault="00822714" w:rsidP="00822714">
      <w:pPr>
        <w:jc w:val="both"/>
      </w:pPr>
      <w:r w:rsidRPr="00822714">
        <w:lastRenderedPageBreak/>
        <w:t xml:space="preserve">        </w:t>
      </w:r>
      <w:r w:rsidRPr="00822714">
        <w:rPr>
          <w:b/>
        </w:rPr>
        <w:t>Примерное денежное содержание по должности  государственной гражданской службы:</w:t>
      </w:r>
      <w:r w:rsidRPr="00822714">
        <w:t xml:space="preserve">  </w:t>
      </w:r>
    </w:p>
    <w:p w:rsidR="00822714" w:rsidRPr="00822714" w:rsidRDefault="00822714" w:rsidP="00822714">
      <w:r w:rsidRPr="00822714">
        <w:t xml:space="preserve">         - ведущего специалиста – эксперта                            - 16 000 – 2</w:t>
      </w:r>
      <w:r>
        <w:t>3</w:t>
      </w:r>
      <w:r w:rsidRPr="00822714">
        <w:t> 000 руб.</w:t>
      </w:r>
    </w:p>
    <w:p w:rsidR="00822714" w:rsidRDefault="00822714" w:rsidP="00F41D44">
      <w:r>
        <w:t xml:space="preserve">         - специалиста – эксперта                                             -  14 000 – 20 000 руб.</w:t>
      </w:r>
    </w:p>
    <w:p w:rsidR="00822714" w:rsidRDefault="00822714" w:rsidP="00F41D44"/>
    <w:p w:rsidR="00EF15B6" w:rsidRDefault="00EF15B6" w:rsidP="00F41D44"/>
    <w:p w:rsidR="00EF15B6" w:rsidRDefault="00EF15B6" w:rsidP="00EF15B6">
      <w:pPr>
        <w:jc w:val="center"/>
      </w:pPr>
      <w:r>
        <w:t>_______________________________</w:t>
      </w:r>
      <w:bookmarkStart w:id="0" w:name="_GoBack"/>
      <w:bookmarkEnd w:id="0"/>
    </w:p>
    <w:p w:rsidR="00624EEF" w:rsidRPr="00F0361F" w:rsidRDefault="00624EEF" w:rsidP="00624EEF">
      <w:pPr>
        <w:ind w:firstLine="709"/>
        <w:jc w:val="both"/>
      </w:pPr>
    </w:p>
    <w:p w:rsidR="00624EEF" w:rsidRPr="006E1B7B" w:rsidRDefault="00624EEF" w:rsidP="00624EEF">
      <w:pPr>
        <w:rPr>
          <w:sz w:val="20"/>
          <w:szCs w:val="20"/>
        </w:rPr>
      </w:pPr>
    </w:p>
    <w:p w:rsidR="00624EEF" w:rsidRPr="006E1B7B" w:rsidRDefault="00624EEF" w:rsidP="00624EEF">
      <w:pPr>
        <w:rPr>
          <w:sz w:val="20"/>
          <w:szCs w:val="20"/>
        </w:rPr>
      </w:pPr>
    </w:p>
    <w:p w:rsidR="00624EEF" w:rsidRPr="00F0361F" w:rsidRDefault="00624EEF" w:rsidP="00F41D44"/>
    <w:sectPr w:rsidR="00624EEF"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B0" w:rsidRDefault="00F248B0" w:rsidP="00320ED0">
      <w:r>
        <w:separator/>
      </w:r>
    </w:p>
  </w:endnote>
  <w:endnote w:type="continuationSeparator" w:id="0">
    <w:p w:rsidR="00F248B0" w:rsidRDefault="00F248B0"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B0" w:rsidRDefault="00F248B0" w:rsidP="00320ED0">
      <w:r>
        <w:separator/>
      </w:r>
    </w:p>
  </w:footnote>
  <w:footnote w:type="continuationSeparator" w:id="0">
    <w:p w:rsidR="00F248B0" w:rsidRDefault="00F248B0"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10876"/>
    <w:rsid w:val="00020BB7"/>
    <w:rsid w:val="00021485"/>
    <w:rsid w:val="00022DC5"/>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297D"/>
    <w:rsid w:val="001F39F4"/>
    <w:rsid w:val="00204482"/>
    <w:rsid w:val="00236762"/>
    <w:rsid w:val="00237E4B"/>
    <w:rsid w:val="002456C3"/>
    <w:rsid w:val="00250943"/>
    <w:rsid w:val="0025420C"/>
    <w:rsid w:val="00261CBE"/>
    <w:rsid w:val="002675B9"/>
    <w:rsid w:val="00273F78"/>
    <w:rsid w:val="002752C8"/>
    <w:rsid w:val="00283F27"/>
    <w:rsid w:val="0028530A"/>
    <w:rsid w:val="00290D52"/>
    <w:rsid w:val="002A3D91"/>
    <w:rsid w:val="002A7EB4"/>
    <w:rsid w:val="002B2A1F"/>
    <w:rsid w:val="002B4072"/>
    <w:rsid w:val="002B67BA"/>
    <w:rsid w:val="002D05B5"/>
    <w:rsid w:val="002D7211"/>
    <w:rsid w:val="002E3A86"/>
    <w:rsid w:val="002F2EF5"/>
    <w:rsid w:val="00320ED0"/>
    <w:rsid w:val="003236B3"/>
    <w:rsid w:val="00344D3B"/>
    <w:rsid w:val="00357C91"/>
    <w:rsid w:val="00362E94"/>
    <w:rsid w:val="003745EE"/>
    <w:rsid w:val="00376223"/>
    <w:rsid w:val="00383E03"/>
    <w:rsid w:val="003875CC"/>
    <w:rsid w:val="00391CCB"/>
    <w:rsid w:val="003A62AC"/>
    <w:rsid w:val="003A62F8"/>
    <w:rsid w:val="003B1E80"/>
    <w:rsid w:val="003B7E6E"/>
    <w:rsid w:val="003C3641"/>
    <w:rsid w:val="003C7C4F"/>
    <w:rsid w:val="003C7CF4"/>
    <w:rsid w:val="003D6E04"/>
    <w:rsid w:val="003D7151"/>
    <w:rsid w:val="003E09ED"/>
    <w:rsid w:val="003F6B31"/>
    <w:rsid w:val="00402C9E"/>
    <w:rsid w:val="004217E7"/>
    <w:rsid w:val="00424E4F"/>
    <w:rsid w:val="004254DF"/>
    <w:rsid w:val="00430758"/>
    <w:rsid w:val="00431591"/>
    <w:rsid w:val="0043400E"/>
    <w:rsid w:val="00444373"/>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501718"/>
    <w:rsid w:val="005073EE"/>
    <w:rsid w:val="00507F64"/>
    <w:rsid w:val="00527AFF"/>
    <w:rsid w:val="00530AA0"/>
    <w:rsid w:val="00552336"/>
    <w:rsid w:val="005616F5"/>
    <w:rsid w:val="00570C32"/>
    <w:rsid w:val="005730B4"/>
    <w:rsid w:val="005847CC"/>
    <w:rsid w:val="005929A2"/>
    <w:rsid w:val="005A383E"/>
    <w:rsid w:val="005C0F99"/>
    <w:rsid w:val="005C7207"/>
    <w:rsid w:val="005D1ADE"/>
    <w:rsid w:val="005D22C8"/>
    <w:rsid w:val="005F1E38"/>
    <w:rsid w:val="005F5466"/>
    <w:rsid w:val="005F6988"/>
    <w:rsid w:val="006066AA"/>
    <w:rsid w:val="0061048B"/>
    <w:rsid w:val="00610890"/>
    <w:rsid w:val="006113A9"/>
    <w:rsid w:val="00613730"/>
    <w:rsid w:val="006138D6"/>
    <w:rsid w:val="00624EEF"/>
    <w:rsid w:val="006352E1"/>
    <w:rsid w:val="00640487"/>
    <w:rsid w:val="00640E8E"/>
    <w:rsid w:val="00650924"/>
    <w:rsid w:val="006543D0"/>
    <w:rsid w:val="0066178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0360F"/>
    <w:rsid w:val="007137A4"/>
    <w:rsid w:val="00713EBC"/>
    <w:rsid w:val="0071432A"/>
    <w:rsid w:val="0071592F"/>
    <w:rsid w:val="0072256F"/>
    <w:rsid w:val="00722E74"/>
    <w:rsid w:val="007259A0"/>
    <w:rsid w:val="007267D6"/>
    <w:rsid w:val="00726834"/>
    <w:rsid w:val="007374A2"/>
    <w:rsid w:val="0075128F"/>
    <w:rsid w:val="00766CB0"/>
    <w:rsid w:val="007715E1"/>
    <w:rsid w:val="00772EA8"/>
    <w:rsid w:val="0077423D"/>
    <w:rsid w:val="007819E6"/>
    <w:rsid w:val="00784669"/>
    <w:rsid w:val="00784796"/>
    <w:rsid w:val="007A0132"/>
    <w:rsid w:val="007A1AA5"/>
    <w:rsid w:val="007A27B1"/>
    <w:rsid w:val="007A567D"/>
    <w:rsid w:val="007B03F8"/>
    <w:rsid w:val="007B48B2"/>
    <w:rsid w:val="007C3D60"/>
    <w:rsid w:val="007C6BC2"/>
    <w:rsid w:val="007C6DCC"/>
    <w:rsid w:val="007C7999"/>
    <w:rsid w:val="007C7F77"/>
    <w:rsid w:val="007D3E0A"/>
    <w:rsid w:val="007D4948"/>
    <w:rsid w:val="007E3BE2"/>
    <w:rsid w:val="007E47C9"/>
    <w:rsid w:val="007E7199"/>
    <w:rsid w:val="007F1A61"/>
    <w:rsid w:val="007F1B66"/>
    <w:rsid w:val="007F260D"/>
    <w:rsid w:val="007F48E3"/>
    <w:rsid w:val="0080252D"/>
    <w:rsid w:val="00813071"/>
    <w:rsid w:val="00822714"/>
    <w:rsid w:val="0082336B"/>
    <w:rsid w:val="00826146"/>
    <w:rsid w:val="00833E69"/>
    <w:rsid w:val="00846A7F"/>
    <w:rsid w:val="008527C4"/>
    <w:rsid w:val="0086242A"/>
    <w:rsid w:val="00862F6D"/>
    <w:rsid w:val="00865BA6"/>
    <w:rsid w:val="008724BF"/>
    <w:rsid w:val="00873CE3"/>
    <w:rsid w:val="00887954"/>
    <w:rsid w:val="00890688"/>
    <w:rsid w:val="00897EBA"/>
    <w:rsid w:val="00897F3C"/>
    <w:rsid w:val="008A1E9D"/>
    <w:rsid w:val="008A1FEB"/>
    <w:rsid w:val="008A72BD"/>
    <w:rsid w:val="008B1733"/>
    <w:rsid w:val="008B60B7"/>
    <w:rsid w:val="008B60D6"/>
    <w:rsid w:val="008D5708"/>
    <w:rsid w:val="008D6D46"/>
    <w:rsid w:val="009000BB"/>
    <w:rsid w:val="00901257"/>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A0A30"/>
    <w:rsid w:val="00AA4E3A"/>
    <w:rsid w:val="00AB5FDE"/>
    <w:rsid w:val="00AC09B7"/>
    <w:rsid w:val="00AC1AE6"/>
    <w:rsid w:val="00AC6CBE"/>
    <w:rsid w:val="00AE7B5E"/>
    <w:rsid w:val="00AF713A"/>
    <w:rsid w:val="00AF7514"/>
    <w:rsid w:val="00B10990"/>
    <w:rsid w:val="00B17CBE"/>
    <w:rsid w:val="00B22E08"/>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93575"/>
    <w:rsid w:val="00B946F6"/>
    <w:rsid w:val="00B9557C"/>
    <w:rsid w:val="00BA15B9"/>
    <w:rsid w:val="00BA4AB9"/>
    <w:rsid w:val="00BB0C0A"/>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5637"/>
    <w:rsid w:val="00E85915"/>
    <w:rsid w:val="00E93168"/>
    <w:rsid w:val="00EA2571"/>
    <w:rsid w:val="00EA3328"/>
    <w:rsid w:val="00EA414B"/>
    <w:rsid w:val="00EA6351"/>
    <w:rsid w:val="00EB06B7"/>
    <w:rsid w:val="00EB77F8"/>
    <w:rsid w:val="00EC0B0A"/>
    <w:rsid w:val="00EC7943"/>
    <w:rsid w:val="00ED3AB4"/>
    <w:rsid w:val="00ED51B1"/>
    <w:rsid w:val="00EE7BFE"/>
    <w:rsid w:val="00EF15B6"/>
    <w:rsid w:val="00EF7935"/>
    <w:rsid w:val="00F02CBD"/>
    <w:rsid w:val="00F0361F"/>
    <w:rsid w:val="00F109A3"/>
    <w:rsid w:val="00F11F3D"/>
    <w:rsid w:val="00F22E57"/>
    <w:rsid w:val="00F248B0"/>
    <w:rsid w:val="00F26328"/>
    <w:rsid w:val="00F2641B"/>
    <w:rsid w:val="00F3277C"/>
    <w:rsid w:val="00F41D44"/>
    <w:rsid w:val="00F41F87"/>
    <w:rsid w:val="00F44345"/>
    <w:rsid w:val="00F4494A"/>
    <w:rsid w:val="00F50FF3"/>
    <w:rsid w:val="00F516E1"/>
    <w:rsid w:val="00F5720A"/>
    <w:rsid w:val="00F65628"/>
    <w:rsid w:val="00F72946"/>
    <w:rsid w:val="00F74C4F"/>
    <w:rsid w:val="00F763E0"/>
    <w:rsid w:val="00F824EB"/>
    <w:rsid w:val="00F82E50"/>
    <w:rsid w:val="00F83E1B"/>
    <w:rsid w:val="00F91BDB"/>
    <w:rsid w:val="00FA32EE"/>
    <w:rsid w:val="00FA5CE9"/>
    <w:rsid w:val="00FA5E25"/>
    <w:rsid w:val="00FB0950"/>
    <w:rsid w:val="00FB5134"/>
    <w:rsid w:val="00FC64C2"/>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565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EE57A41AA7814D80ACA66880900663A2D69875FA41558B60B254B8C0CBB9A0BE6C6C22EE8A4AEA4CC74D21ECh9BCM" TargetMode="External"/><Relationship Id="rId5" Type="http://schemas.openxmlformats.org/officeDocument/2006/relationships/settings" Target="settings.xml"/><Relationship Id="rId10" Type="http://schemas.openxmlformats.org/officeDocument/2006/relationships/hyperlink" Target="http://www.regulation.gov.ru" TargetMode="External"/><Relationship Id="rId4" Type="http://schemas.microsoft.com/office/2007/relationships/stylesWithEffects" Target="stylesWithEffects.xml"/><Relationship Id="rId9" Type="http://schemas.openxmlformats.org/officeDocument/2006/relationships/hyperlink" Target="consultantplus://offline/main?base=LAW;n=115652;fld=134;dst=1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6E5D27-B7DD-468E-9CB8-3108F1FD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7177</Words>
  <Characters>40910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Кондаков А.В.</cp:lastModifiedBy>
  <cp:revision>19</cp:revision>
  <cp:lastPrinted>2021-04-19T14:17:00Z</cp:lastPrinted>
  <dcterms:created xsi:type="dcterms:W3CDTF">2021-10-07T11:36:00Z</dcterms:created>
  <dcterms:modified xsi:type="dcterms:W3CDTF">2021-10-11T14:21:00Z</dcterms:modified>
</cp:coreProperties>
</file>