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E" w:rsidRPr="009B5E3E" w:rsidRDefault="009B5E3E" w:rsidP="009B5E3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2020 году </w:t>
      </w:r>
      <w:r w:rsidRPr="009B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9B5E3E" w:rsidRPr="009B5E3E" w:rsidRDefault="009B5E3E" w:rsidP="009B5E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  <w:t>Общие итоги</w:t>
      </w:r>
    </w:p>
    <w:p w:rsidR="009B5E3E" w:rsidRPr="009B5E3E" w:rsidRDefault="009B5E3E" w:rsidP="009B5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План-график профилактических мероприятий Управления </w:t>
      </w:r>
      <w:proofErr w:type="spellStart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2020 год, утвержденный приказом руководителя Управления от 26.12.2019  №104-нд, за 2020 год выполнен в полном объеме.</w:t>
      </w:r>
    </w:p>
    <w:p w:rsidR="009B5E3E" w:rsidRPr="009B5E3E" w:rsidRDefault="009B5E3E" w:rsidP="009B5E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E3E" w:rsidRPr="009B5E3E" w:rsidRDefault="009B5E3E" w:rsidP="009B5E3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u w:val="single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сфере  деятельности по защите прав субъектов персональных данных</w:t>
      </w:r>
    </w:p>
    <w:p w:rsidR="009B5E3E" w:rsidRPr="009B5E3E" w:rsidRDefault="009B5E3E" w:rsidP="009B5E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2020 году Управлением </w:t>
      </w:r>
      <w:proofErr w:type="spellStart"/>
      <w:r w:rsidRPr="009B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9B5E3E" w:rsidRPr="009B5E3E" w:rsidRDefault="009B5E3E" w:rsidP="009B5E3E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9B5E3E" w:rsidRPr="009B5E3E" w:rsidRDefault="009B5E3E" w:rsidP="009B5E3E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1000 буклетов).</w:t>
      </w:r>
    </w:p>
    <w:p w:rsidR="009B5E3E" w:rsidRPr="009B5E3E" w:rsidRDefault="009B5E3E" w:rsidP="009B5E3E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11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- 16.01.2020 специалистом – экспертом Яковлевым О.А. проведены открытые уроки, посвященные бережному отношению к персональным данным в МБОУ Школа № 81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(7-9 классы);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- 16.02.2020 главным специалистом – экспертом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родительском онлайн-собрании «В фокусе семейный Интернет» в рамках Недели безопасного Рунета, организованном Государственным бюджетным учреждением культуры «Самарская областная детская библиотека»;</w:t>
      </w:r>
      <w:proofErr w:type="gramEnd"/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- 19.02.2020 главным специалистом – экспертом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игре «Поколение Z в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киберсреде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основам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в возрасте от 12-14-лет в рамках Недели безопасного Рунета, организованной Государственным бюджетным учреждением культуры «Самарская областная детская библиотека»;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- 20.02.2020 специалистом – экспертом Яковлевым О.А. проведен открытый урок, посвященный бережному отношению к персональным данным в МБОУ Школа № 5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- 01.06.2020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проведена онлайн-встреча с читателями «Что доверить интернету» в рамках программы мероприятий «Детство с книгой», приуроченная Международному дню защиты детей. Мероприятие проведено на базе ГБУК «Самарская областная детская библиотека»;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- 01.06.2020 ведущим специалистом – экспертом Яковлевым О.А. при содействии представителей региональных представителей «Российского движения школьников» проведена онлайн-встреча по вопросам по информационной грамотности, приуроченная к Международному дню защиты детей;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- 30.07.2020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</w:t>
      </w: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онлайн-урок по вопросам по информационной грамотности (совместно с представителями «Российского движения школьников» в Самарской области). 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- 29.09.2020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Дистанционный мастер-класс для участников «Областной школы права» на тему «Безопасность в социальных сетях» (совместно с представителями «Российского движения школьников» в Самарской области). 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- 08.10.2020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открытый урок, посвященные бережному отношению к персональным данным в МБОУ Самарский спортивный лицей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(общий охват - 50 учащихся (9 классы).</w:t>
      </w:r>
      <w:proofErr w:type="gramEnd"/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3394 человека.</w:t>
      </w:r>
    </w:p>
    <w:p w:rsidR="009B5E3E" w:rsidRPr="009B5E3E" w:rsidRDefault="009B5E3E" w:rsidP="009B5E3E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9B5E3E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9B5E3E" w:rsidRPr="009B5E3E" w:rsidRDefault="009B5E3E" w:rsidP="009B5E3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- 28.01.2020 главным специалистом – экспертом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«День открытых дверей» в целях консультирования </w:t>
      </w: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операторов, осуществляющих обработку персональных данных, по вопросам законодательства в области персональных данных; </w:t>
      </w:r>
    </w:p>
    <w:p w:rsidR="009B5E3E" w:rsidRPr="009B5E3E" w:rsidRDefault="009B5E3E" w:rsidP="009B5E3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- 05.03.2020 главным специалистом – экспертом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семинаре для нотариусов Самарской области, в целях разъяснения актуальных вопросов по применению законодательства в сфере персональных данных, организованном Нотариальной палатой Самарской области;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- 16.03.2020 главным специалистом – экспертом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обучающий семинар для учреждений здравоохранения, подведомственных Министерству здравоохранения Самарской области, в целях разъяснения актуальных вопросов по применению законодательства в сфере персональных данных, на базе Государственного бюджетного учреждения здравоохранения «Самарский областной медицинский информационно-аналитический центр»;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- 10.06.2020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Министерства образования и науки Самарской области </w:t>
      </w:r>
      <w:proofErr w:type="gram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 онлайн-семинар по вопросам соблюдения законодательства в сфере персональных данных для образовательных учреждений Самарской области. 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- 26.06.2020 начальником отдела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Государственного бюджетного учреждения культуры «Самарская областная детская библиотека» организован и проведен онлайн-семинар по вопросам соблюдения законодательства в сфере персональных данных для учреждений культуры Самарской области (дома культуры, библиотеки). 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- 29.09.2020 начальником отдела Ю.В.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дистанционный семинар по вопросам соблюдения законодательства в сфере персональных данных для учреждений, подведомственных Администрации городского округа Тольятти, организованный при технической поддержке Департамента информационных технологий и связи Администрации городского округа Тольятти.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- 20.10.2020 при технической поддержке Департамента информационных технологий и связи Самарской области организован и проведен дистанционный семинар по вопросам соблюдения законодательства в сфере персональных данных для государственных органов и органов местного самоуправления Самарской области с участием подведомственных учреждений.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9B5E3E" w:rsidRPr="009B5E3E" w:rsidRDefault="009B5E3E" w:rsidP="009B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B5E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9B5E3E" w:rsidRPr="009B5E3E" w:rsidRDefault="009B5E3E" w:rsidP="009B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B5E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9B5E3E" w:rsidRPr="009B5E3E" w:rsidRDefault="009B5E3E" w:rsidP="009B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B5E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15.09.2008 № 687 «Об утверждении Положения об особенностях </w:t>
      </w:r>
      <w:r w:rsidRPr="009B5E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обработки персональных данных, осуществляемой без использования средств автоматизации».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3122 операторов.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31.12</w:t>
      </w: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- 3,2 % (в соответствии с Программой профилактики на 2020 год – 1,0 %);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3,13 % (в соответствии с Программой профилактики на 2020 год – 3,0%).</w:t>
      </w:r>
    </w:p>
    <w:p w:rsidR="009B5E3E" w:rsidRPr="009B5E3E" w:rsidRDefault="009B5E3E" w:rsidP="009B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</w:t>
      </w: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9B5E3E" w:rsidRPr="009B5E3E" w:rsidRDefault="009B5E3E" w:rsidP="009B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9B5E3E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в 1 полугодии 2020 года была организована трансляция в эфире региональных телекомпаний тематического ролика о защите персональных данных (всего 1472 выхода в эфир). </w:t>
      </w:r>
    </w:p>
    <w:p w:rsidR="009B5E3E" w:rsidRPr="009B5E3E" w:rsidRDefault="009B5E3E" w:rsidP="009B5E3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B5E3E" w:rsidRPr="009B5E3E" w:rsidRDefault="009B5E3E" w:rsidP="009B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  <w:t>В сфере связи</w:t>
      </w:r>
    </w:p>
    <w:p w:rsidR="009B5E3E" w:rsidRP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Приволжскому федеральному округу 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26.12.2019 № 168-нд </w:t>
      </w: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Приволжскому федеральному</w:t>
      </w:r>
      <w:proofErr w:type="gramEnd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округу на 2020 год» за  2020 год Управлением проведены профилактические мероприятия согласно утвержденному Плану-графику в полном объеме.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на конец отчетного периода: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9B5E3E" w:rsidRPr="009B5E3E" w:rsidTr="003D5151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E3E" w:rsidRPr="009B5E3E" w:rsidRDefault="009B5E3E" w:rsidP="009B5E3E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2020 год</w:t>
            </w:r>
          </w:p>
          <w:p w:rsidR="009B5E3E" w:rsidRPr="009B5E3E" w:rsidRDefault="009B5E3E" w:rsidP="009B5E3E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связи по вопросам рассмотрения обращений граждан, а также юридических лиц в части касающейся предоставления услуг фиксированной электросвязи, защиты линий и сооружений связи;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совещание (семинар) с представителями Самарского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филиала ПАО Ростелеком» по  вопросу оказания универсальных услуг с использованием точек доступа;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ПРТС вопросу соблюдения обязательных требований при заключении договоров на оказание услуг подвижной радиотелефонной связи (реализация сим-карт);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совещание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соператорами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связи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(владельцами РЭС) по результатам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контрольно-надзорной деятельности в области использования радиочастотного спектра и РЭС, в том числе по результатам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 совещание (семинар) с операторами связи на тему «Исполнение Федерального закона от 07.08.2001 № 115-ФЗ «О противодействии легализации (отмыванию) доходов, полученных преступным путем и финансированию терроризма»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- семинар  с операторами связи на тему: «Соблюдение операторами связи Правил оказания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услуг связи, утверждённых Постановлением Правительства РФ от 10.09.2007 № 575 и Правил оказания услуг по передаче данных, утверждённых Постановлением Правительства РФ от 23.11.2006 № 32»;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семинар на тему: «Соблюдение операторами почтовой связи Правил оказания услуг почтовой связи, утвержденных Приказом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31.07.2014 №234 «06 утверждении Правил оказания услуг почтовой связи»;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подконтрольными субъектами по вопросу соблюдения обязательных требований при заключении договоров на оказание услуг подвижной радиотелефонной связи (реализация сим-карт);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совещание с операторами связи по вопросу рассмотрения обращений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операторов связи по факту нарушения юридическими и физическими лицами Правил охраны линий и сооружений связи, утвержденных постановлением Правительства РФ от 09.06.1995 № 578;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рабочее совещание с операторами связи (владельцами РЭС) по результатам контрольно-надзорной деятельности в области использования радиочастотного спектра и РЭС, в том числе по результатам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с указанием наиболее часто встречающихся случаев нарушений обязательных требований и рекомендациями в отношении мер, которые должны приниматься операторами связи в целях недопущения таких нарушений</w:t>
            </w:r>
          </w:p>
        </w:tc>
      </w:tr>
      <w:tr w:rsidR="009B5E3E" w:rsidRPr="009B5E3E" w:rsidTr="003D5151">
        <w:trPr>
          <w:trHeight w:val="318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фактов участий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Существенный оператор связи;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услуги фиксированной телефонной связи;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услуги связи;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 услуги подвижной радиотелефонной связи;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 услуги почтовой связи</w:t>
            </w: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принявших участие в профилактических мероприятиях (каждый сотрудник учитывается один раз, несмотря на количество его участий в различных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мероприятиях)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по запросу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Росснязи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информации о технологических возможностях сетей связи, перспективах их развития, средствах и линиях связи по состоянию на 31.12.2019;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нарушений операторами связи требований про реализации СОРМ.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Направление Управляющим компаниям писем</w:t>
            </w:r>
            <w:proofErr w:type="gram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19,6 %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9B5E3E" w:rsidRPr="009B5E3E" w:rsidTr="003D5151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 одного сотрудника, принимавшего участие в </w:t>
            </w: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60,6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9B5E3E" w:rsidRPr="009B5E3E" w:rsidTr="003D5151">
        <w:trPr>
          <w:trHeight w:val="47"/>
          <w:jc w:val="center"/>
        </w:trPr>
        <w:tc>
          <w:tcPr>
            <w:tcW w:w="631" w:type="dxa"/>
            <w:shd w:val="clear" w:color="auto" w:fill="auto"/>
          </w:tcPr>
          <w:p w:rsidR="009B5E3E" w:rsidRPr="009B5E3E" w:rsidRDefault="009B5E3E" w:rsidP="009B5E3E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мероприятий для </w:t>
            </w:r>
            <w:r w:rsidRPr="009B5E3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9B5E3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5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031" w:type="dxa"/>
            <w:shd w:val="clear" w:color="auto" w:fill="auto"/>
          </w:tcPr>
          <w:p w:rsidR="009B5E3E" w:rsidRPr="009B5E3E" w:rsidRDefault="009B5E3E" w:rsidP="009B5E3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почтовой связи, владельцы РЭС и ВЧУ, владельцы франкировальных машин</w:t>
            </w:r>
          </w:p>
        </w:tc>
      </w:tr>
    </w:tbl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также были проведены 14 внеплановых рабочих встреч, в которых приняли участие 22 оператора связи, при этом были рассмотрены следующие темы: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оказания услуг связи;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спектра, использование радиочастотного спектра без специального разрешения, использование </w:t>
      </w:r>
      <w:proofErr w:type="gramStart"/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ВЧУ гражданского назначения;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и объем информации, необходимый для обеспечения реагирования по вызову или сообщению о происшествии по единому номеру вызова экстренных оперативных служб «112».</w:t>
      </w:r>
    </w:p>
    <w:p w:rsidR="009B5E3E" w:rsidRPr="009B5E3E" w:rsidRDefault="009B5E3E" w:rsidP="009B5E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>- Уровень развития профилактических мероприятий при выполнении Программы:</w:t>
      </w: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 xml:space="preserve">- 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Управления:</w:t>
      </w: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20 сообщений по вопросам соблюдения обязательных требований в области связи.</w:t>
      </w: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9B5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5E3E" w:rsidRPr="009B5E3E" w:rsidTr="003D5151">
        <w:trPr>
          <w:trHeight w:val="342"/>
        </w:trPr>
        <w:tc>
          <w:tcPr>
            <w:tcW w:w="9968" w:type="dxa"/>
            <w:vMerge w:val="restart"/>
            <w:shd w:val="clear" w:color="auto" w:fill="auto"/>
          </w:tcPr>
          <w:p w:rsidR="009B5E3E" w:rsidRPr="009B5E3E" w:rsidRDefault="009B5E3E" w:rsidP="009B5E3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5E3E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Во втором квартале 2020   выдано предостережение ПАО "</w:t>
            </w:r>
            <w:proofErr w:type="spellStart"/>
            <w:r w:rsidRPr="009B5E3E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КуйбышевАзот</w:t>
            </w:r>
            <w:proofErr w:type="spellEnd"/>
            <w:r w:rsidRPr="009B5E3E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"  о недопустимости нарушения </w:t>
            </w:r>
            <w:r w:rsidRPr="009B5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обязательных требований при </w:t>
            </w:r>
            <w:r w:rsidRPr="009B5E3E">
              <w:rPr>
                <w:rFonts w:ascii="Times New Roman" w:eastAsia="Calibri" w:hAnsi="Times New Roman" w:cs="Times New Roman"/>
                <w:sz w:val="28"/>
              </w:rPr>
              <w:t>использовании радиочастотного спектра (</w:t>
            </w:r>
            <w:r w:rsidRPr="009B5E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1 ст. 24 Федерального закона от 07.07.2003 № 126-ФЗ «О связи» (в случае создания радиопомех).</w:t>
            </w:r>
            <w:proofErr w:type="gramEnd"/>
          </w:p>
        </w:tc>
      </w:tr>
    </w:tbl>
    <w:p w:rsidR="009B5E3E" w:rsidRPr="009B5E3E" w:rsidRDefault="009B5E3E" w:rsidP="009B5E3E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деятельность: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3E" w:rsidRPr="009B5E3E" w:rsidRDefault="009B5E3E" w:rsidP="009B5E3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</w:pPr>
      <w:r w:rsidRPr="009B5E3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single"/>
          <w:lang w:eastAsia="ru-RU"/>
        </w:rPr>
        <w:t>В сфере массовых коммуникаций</w:t>
      </w:r>
    </w:p>
    <w:p w:rsidR="009B5E3E" w:rsidRP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для определенного круга лиц не проводились по графику, в связи с введенным режимом повышенной готовности на территории Самарской области, в рамках карантинных мероприятий. В соответствии с планом профилактики на 2020 год проведение семинара для СМИ и вещательных организаций было запланировано на июнь и октябрь 2020 года. В итоге мероприятия были проведены (в дистанционном режиме) в ноябре 2020 года.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9B5E3E" w:rsidRPr="009B5E3E" w:rsidTr="003D5151">
        <w:trPr>
          <w:trHeight w:hRule="exact" w:val="634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9B5E3E" w:rsidRPr="009B5E3E" w:rsidTr="003D5151">
        <w:trPr>
          <w:trHeight w:hRule="exact" w:val="134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 в режиме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-конференции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действующего законодательства в области средств массовой информации»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 семинар. В его работе приняли участие 46 представителей СМИ</w:t>
            </w:r>
          </w:p>
        </w:tc>
      </w:tr>
      <w:tr w:rsidR="009B5E3E" w:rsidRPr="009B5E3E" w:rsidTr="003D5151">
        <w:trPr>
          <w:trHeight w:hRule="exact" w:val="127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 в режиме </w:t>
            </w:r>
            <w:proofErr w:type="spellStart"/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9B5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-конференции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действующего законодательства в области телерадиовещания»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E" w:rsidRPr="009B5E3E" w:rsidRDefault="009B5E3E" w:rsidP="009B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 семинар. В его работе приняли участие 19 организаций телерадиовещания</w:t>
            </w:r>
          </w:p>
        </w:tc>
      </w:tr>
    </w:tbl>
    <w:p w:rsidR="009B5E3E" w:rsidRPr="009B5E3E" w:rsidRDefault="009B5E3E" w:rsidP="009B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5E3E" w:rsidRPr="009B5E3E" w:rsidRDefault="009B5E3E" w:rsidP="009B5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566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2020 года (с учетом профилактической работы, активно проводимой в предыдущие годы) составил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3E" w:rsidRPr="009B5E3E" w:rsidRDefault="009B5E3E" w:rsidP="009B5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1295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1180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9B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100 %</w:t>
      </w: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9B5E3E" w:rsidRPr="009B5E3E" w:rsidRDefault="009B5E3E" w:rsidP="009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120818" w:rsidRDefault="00120818"/>
    <w:sectPr w:rsidR="001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32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34655B"/>
    <w:multiLevelType w:val="hybridMultilevel"/>
    <w:tmpl w:val="300EEFB2"/>
    <w:styleLink w:val="WW8Num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3D"/>
    <w:rsid w:val="00120818"/>
    <w:rsid w:val="009B5E3E"/>
    <w:rsid w:val="00B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5">
    <w:name w:val="WW8Num325"/>
    <w:basedOn w:val="a2"/>
    <w:rsid w:val="009B5E3E"/>
    <w:pPr>
      <w:numPr>
        <w:numId w:val="2"/>
      </w:numPr>
    </w:pPr>
  </w:style>
  <w:style w:type="numbering" w:customStyle="1" w:styleId="WW8Num124">
    <w:name w:val="WW8Num124"/>
    <w:rsid w:val="009B5E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5">
    <w:name w:val="WW8Num325"/>
    <w:basedOn w:val="a2"/>
    <w:rsid w:val="009B5E3E"/>
    <w:pPr>
      <w:numPr>
        <w:numId w:val="2"/>
      </w:numPr>
    </w:pPr>
  </w:style>
  <w:style w:type="numbering" w:customStyle="1" w:styleId="WW8Num124">
    <w:name w:val="WW8Num124"/>
    <w:rsid w:val="009B5E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2818</Words>
  <Characters>16064</Characters>
  <Application>Microsoft Office Word</Application>
  <DocSecurity>0</DocSecurity>
  <Lines>133</Lines>
  <Paragraphs>37</Paragraphs>
  <ScaleCrop>false</ScaleCrop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2</cp:revision>
  <dcterms:created xsi:type="dcterms:W3CDTF">2021-01-25T07:46:00Z</dcterms:created>
  <dcterms:modified xsi:type="dcterms:W3CDTF">2021-01-25T07:49:00Z</dcterms:modified>
</cp:coreProperties>
</file>